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0A" w:rsidRDefault="00182CD2" w:rsidP="00C8520A">
      <w:pPr>
        <w:rPr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1E69F6EA" wp14:editId="577D0B8F">
            <wp:extent cx="24288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D2" w:rsidRPr="000720DF" w:rsidRDefault="00182CD2" w:rsidP="00182CD2">
      <w:pPr>
        <w:spacing w:after="0"/>
        <w:rPr>
          <w:color w:val="FF0000"/>
          <w:sz w:val="20"/>
          <w:szCs w:val="20"/>
        </w:rPr>
      </w:pPr>
    </w:p>
    <w:p w:rsidR="00C06E08" w:rsidRPr="000720DF" w:rsidRDefault="00B40469" w:rsidP="00C06E08">
      <w:pPr>
        <w:spacing w:after="0"/>
        <w:rPr>
          <w:sz w:val="20"/>
          <w:szCs w:val="20"/>
        </w:rPr>
      </w:pPr>
      <w:r>
        <w:rPr>
          <w:sz w:val="20"/>
          <w:szCs w:val="20"/>
        </w:rPr>
        <w:t>November</w:t>
      </w:r>
      <w:r w:rsidR="00037833">
        <w:rPr>
          <w:sz w:val="20"/>
          <w:szCs w:val="20"/>
        </w:rPr>
        <w:t xml:space="preserve"> 1</w:t>
      </w:r>
      <w:r w:rsidR="0069746A">
        <w:rPr>
          <w:sz w:val="20"/>
          <w:szCs w:val="20"/>
        </w:rPr>
        <w:t>6</w:t>
      </w:r>
      <w:r w:rsidR="00037833">
        <w:rPr>
          <w:sz w:val="20"/>
          <w:szCs w:val="20"/>
        </w:rPr>
        <w:t>, 2016</w:t>
      </w:r>
    </w:p>
    <w:p w:rsidR="00182CD2" w:rsidRDefault="00182CD2" w:rsidP="00182CD2">
      <w:pPr>
        <w:spacing w:after="0"/>
        <w:rPr>
          <w:sz w:val="20"/>
          <w:szCs w:val="20"/>
        </w:rPr>
      </w:pPr>
    </w:p>
    <w:p w:rsidR="00C06E08" w:rsidRPr="000720DF" w:rsidRDefault="006C4EA3" w:rsidP="00182CD2">
      <w:pPr>
        <w:spacing w:after="0"/>
        <w:rPr>
          <w:sz w:val="20"/>
          <w:szCs w:val="20"/>
        </w:rPr>
      </w:pPr>
      <w:r>
        <w:rPr>
          <w:sz w:val="20"/>
          <w:szCs w:val="20"/>
        </w:rPr>
        <w:t>Dear</w:t>
      </w:r>
      <w:r w:rsidR="00936A00">
        <w:rPr>
          <w:sz w:val="20"/>
          <w:szCs w:val="20"/>
        </w:rPr>
        <w:t xml:space="preserve"> Zorrik Voldman</w:t>
      </w:r>
      <w:r w:rsidR="00C94880">
        <w:rPr>
          <w:sz w:val="20"/>
          <w:szCs w:val="20"/>
        </w:rPr>
        <w:t>/ Jim Min</w:t>
      </w:r>
      <w:bookmarkStart w:id="0" w:name="_GoBack"/>
      <w:bookmarkEnd w:id="0"/>
      <w:r>
        <w:rPr>
          <w:sz w:val="20"/>
          <w:szCs w:val="20"/>
        </w:rPr>
        <w:t>,</w:t>
      </w:r>
    </w:p>
    <w:p w:rsidR="00182CD2" w:rsidRDefault="00182CD2" w:rsidP="00182CD2">
      <w:pPr>
        <w:spacing w:after="0"/>
        <w:rPr>
          <w:sz w:val="20"/>
          <w:szCs w:val="20"/>
        </w:rPr>
      </w:pPr>
    </w:p>
    <w:p w:rsidR="004E4CA1" w:rsidRPr="000720DF" w:rsidRDefault="004E4CA1" w:rsidP="00182CD2">
      <w:pPr>
        <w:spacing w:after="0"/>
        <w:rPr>
          <w:sz w:val="20"/>
          <w:szCs w:val="20"/>
        </w:rPr>
      </w:pPr>
      <w:r w:rsidRPr="000720DF">
        <w:rPr>
          <w:sz w:val="20"/>
          <w:szCs w:val="20"/>
        </w:rPr>
        <w:t>Congratulations on the completion of your certification with Global Payments!</w:t>
      </w:r>
    </w:p>
    <w:p w:rsidR="00C06E08" w:rsidRPr="000720DF" w:rsidRDefault="00C8520A" w:rsidP="004E4CA1">
      <w:pPr>
        <w:rPr>
          <w:sz w:val="20"/>
          <w:szCs w:val="20"/>
        </w:rPr>
      </w:pPr>
      <w:r w:rsidRPr="000720DF">
        <w:rPr>
          <w:sz w:val="20"/>
          <w:szCs w:val="20"/>
        </w:rPr>
        <w:t xml:space="preserve">This </w:t>
      </w:r>
      <w:r w:rsidR="00C06E08" w:rsidRPr="000720DF">
        <w:rPr>
          <w:sz w:val="20"/>
          <w:szCs w:val="20"/>
        </w:rPr>
        <w:t>letter is to advise that Glob</w:t>
      </w:r>
      <w:r w:rsidR="000410CA" w:rsidRPr="000720DF">
        <w:rPr>
          <w:sz w:val="20"/>
          <w:szCs w:val="20"/>
        </w:rPr>
        <w:t>al Payments U.S. Certification G</w:t>
      </w:r>
      <w:r w:rsidR="00C06E08" w:rsidRPr="000720DF">
        <w:rPr>
          <w:sz w:val="20"/>
          <w:szCs w:val="20"/>
        </w:rPr>
        <w:t xml:space="preserve">roup </w:t>
      </w:r>
      <w:r w:rsidR="000410CA" w:rsidRPr="000720DF">
        <w:rPr>
          <w:sz w:val="20"/>
          <w:szCs w:val="20"/>
        </w:rPr>
        <w:t xml:space="preserve">has </w:t>
      </w:r>
      <w:r w:rsidR="00C06E08" w:rsidRPr="000720DF">
        <w:rPr>
          <w:sz w:val="20"/>
          <w:szCs w:val="20"/>
        </w:rPr>
        <w:t>completed validation of the POS application and, if applicable, supporting End-2-End (E2E) infrastructure. This certification has validated the POS solution meets Global Payments’ interface</w:t>
      </w:r>
      <w:r w:rsidR="000410CA" w:rsidRPr="000720DF">
        <w:rPr>
          <w:sz w:val="20"/>
          <w:szCs w:val="20"/>
        </w:rPr>
        <w:t xml:space="preserve">, </w:t>
      </w:r>
      <w:r w:rsidR="00FF0164" w:rsidRPr="000720DF">
        <w:rPr>
          <w:sz w:val="20"/>
          <w:szCs w:val="20"/>
        </w:rPr>
        <w:t>testing,</w:t>
      </w:r>
      <w:r w:rsidR="000410CA" w:rsidRPr="000720DF">
        <w:rPr>
          <w:sz w:val="20"/>
          <w:szCs w:val="20"/>
        </w:rPr>
        <w:t xml:space="preserve"> </w:t>
      </w:r>
      <w:r w:rsidR="00C06E08" w:rsidRPr="000720DF">
        <w:rPr>
          <w:sz w:val="20"/>
          <w:szCs w:val="20"/>
        </w:rPr>
        <w:t>and EMV Level 3 (Brand)</w:t>
      </w:r>
      <w:r w:rsidR="000410CA" w:rsidRPr="000720DF">
        <w:rPr>
          <w:sz w:val="20"/>
          <w:szCs w:val="20"/>
        </w:rPr>
        <w:t xml:space="preserve"> certification requirements. </w:t>
      </w:r>
      <w:r w:rsidR="00C06E08" w:rsidRPr="000720DF">
        <w:rPr>
          <w:sz w:val="20"/>
          <w:szCs w:val="20"/>
        </w:rPr>
        <w:t xml:space="preserve">Full details of the certification are provided </w:t>
      </w:r>
      <w:r w:rsidR="000720DF">
        <w:rPr>
          <w:sz w:val="20"/>
          <w:szCs w:val="20"/>
        </w:rPr>
        <w:t>in the Appendix contained within this document</w:t>
      </w:r>
      <w:r w:rsidR="000410CA" w:rsidRPr="000720DF">
        <w:rPr>
          <w:sz w:val="20"/>
          <w:szCs w:val="20"/>
        </w:rPr>
        <w:t xml:space="preserve">. </w:t>
      </w:r>
    </w:p>
    <w:p w:rsidR="00B557D5" w:rsidRPr="000720DF" w:rsidRDefault="00B557D5" w:rsidP="004E4CA1">
      <w:pPr>
        <w:rPr>
          <w:sz w:val="20"/>
          <w:szCs w:val="20"/>
        </w:rPr>
      </w:pPr>
      <w:r w:rsidRPr="000720DF">
        <w:rPr>
          <w:sz w:val="20"/>
          <w:szCs w:val="20"/>
        </w:rPr>
        <w:t>This certification does not imply</w:t>
      </w:r>
      <w:r w:rsidR="000B0CBA" w:rsidRPr="000720DF">
        <w:rPr>
          <w:sz w:val="20"/>
          <w:szCs w:val="20"/>
        </w:rPr>
        <w:t xml:space="preserve"> in any manner that such hardware and software are supported by Global Payments with regard to functionality or application design. </w:t>
      </w:r>
      <w:r w:rsidR="000410CA" w:rsidRPr="000720DF">
        <w:rPr>
          <w:sz w:val="20"/>
          <w:szCs w:val="20"/>
        </w:rPr>
        <w:t xml:space="preserve">Nor does this letter validate compliance to Payment Card Industry Data Security Standards (PCIDSS) or Payment Application Data Security Standards (PADSS). Validating your compliance to PCDSS and PADSS is a separate process that requires use of an independent audit using a Brand/Network certified Qualified Security Assessor (QSA). </w:t>
      </w:r>
      <w:r w:rsidRPr="000720DF">
        <w:rPr>
          <w:sz w:val="20"/>
          <w:szCs w:val="20"/>
        </w:rPr>
        <w:t>Interc</w:t>
      </w:r>
      <w:r w:rsidR="000B0CBA" w:rsidRPr="000720DF">
        <w:rPr>
          <w:sz w:val="20"/>
          <w:szCs w:val="20"/>
        </w:rPr>
        <w:t xml:space="preserve">hange </w:t>
      </w:r>
      <w:r w:rsidRPr="000720DF">
        <w:rPr>
          <w:sz w:val="20"/>
          <w:szCs w:val="20"/>
        </w:rPr>
        <w:t xml:space="preserve">fee qualifications may vary dependent upon the </w:t>
      </w:r>
      <w:r w:rsidR="000B0CBA" w:rsidRPr="000720DF">
        <w:rPr>
          <w:sz w:val="20"/>
          <w:szCs w:val="20"/>
        </w:rPr>
        <w:t>merchant’s</w:t>
      </w:r>
      <w:r w:rsidRPr="000720DF">
        <w:rPr>
          <w:sz w:val="20"/>
          <w:szCs w:val="20"/>
        </w:rPr>
        <w:t xml:space="preserve"> processing requirements; therefore, Global Payments shall have no liability in the event this application does not qualify for the lowest interchange fee of any </w:t>
      </w:r>
      <w:r w:rsidR="000B0CBA" w:rsidRPr="000720DF">
        <w:rPr>
          <w:sz w:val="20"/>
          <w:szCs w:val="20"/>
        </w:rPr>
        <w:t>payment</w:t>
      </w:r>
      <w:r w:rsidRPr="000720DF">
        <w:rPr>
          <w:sz w:val="20"/>
          <w:szCs w:val="20"/>
        </w:rPr>
        <w:t xml:space="preserve"> system.</w:t>
      </w:r>
    </w:p>
    <w:p w:rsidR="000720DF" w:rsidRDefault="000B0CBA" w:rsidP="00907910">
      <w:pPr>
        <w:rPr>
          <w:sz w:val="20"/>
          <w:szCs w:val="20"/>
        </w:rPr>
      </w:pPr>
      <w:r w:rsidRPr="000720DF">
        <w:rPr>
          <w:sz w:val="20"/>
          <w:szCs w:val="20"/>
        </w:rPr>
        <w:t xml:space="preserve">This certification applies only to the hardware and software used at the time of certification testing. </w:t>
      </w:r>
      <w:r w:rsidR="000410CA" w:rsidRPr="000720DF">
        <w:rPr>
          <w:sz w:val="20"/>
          <w:szCs w:val="20"/>
        </w:rPr>
        <w:t xml:space="preserve">Global Payments requires notification of modification or change to the POS solution </w:t>
      </w:r>
      <w:r w:rsidR="000720DF" w:rsidRPr="000720DF">
        <w:rPr>
          <w:sz w:val="20"/>
          <w:szCs w:val="20"/>
        </w:rPr>
        <w:t xml:space="preserve">in order to assess any re-certification requirements. Prior to releasing a modified solution to the marketplace, please contact </w:t>
      </w:r>
      <w:hyperlink r:id="rId6" w:history="1">
        <w:r w:rsidR="000720DF" w:rsidRPr="000720DF">
          <w:rPr>
            <w:rStyle w:val="Hyperlink"/>
            <w:sz w:val="20"/>
            <w:szCs w:val="20"/>
          </w:rPr>
          <w:t>cert.questions@globalpay.com</w:t>
        </w:r>
      </w:hyperlink>
      <w:r w:rsidR="000720DF" w:rsidRPr="000720DF">
        <w:rPr>
          <w:sz w:val="20"/>
          <w:szCs w:val="20"/>
        </w:rPr>
        <w:t xml:space="preserve">. </w:t>
      </w:r>
    </w:p>
    <w:p w:rsidR="000720DF" w:rsidRPr="00907910" w:rsidRDefault="000720DF" w:rsidP="000720DF">
      <w:pPr>
        <w:rPr>
          <w:sz w:val="20"/>
          <w:szCs w:val="20"/>
        </w:rPr>
      </w:pPr>
      <w:r w:rsidRPr="00907910">
        <w:rPr>
          <w:sz w:val="20"/>
          <w:szCs w:val="20"/>
        </w:rPr>
        <w:t xml:space="preserve">To complete the certification, please sign this letter, scan and send by email to </w:t>
      </w:r>
      <w:hyperlink r:id="rId7" w:history="1">
        <w:r w:rsidRPr="00907910">
          <w:rPr>
            <w:rStyle w:val="Hyperlink"/>
            <w:sz w:val="20"/>
            <w:szCs w:val="20"/>
          </w:rPr>
          <w:t>cert.questions@globalpay.com</w:t>
        </w:r>
      </w:hyperlink>
      <w:r w:rsidRPr="00907910">
        <w:rPr>
          <w:sz w:val="20"/>
          <w:szCs w:val="20"/>
        </w:rPr>
        <w:t xml:space="preserve"> or fax it to my attention at 770.829.8304. If you have questions, please do not hesitate to contact me at </w:t>
      </w:r>
      <w:hyperlink r:id="rId8" w:history="1">
        <w:r w:rsidRPr="00907910">
          <w:rPr>
            <w:rStyle w:val="Hyperlink"/>
            <w:sz w:val="20"/>
            <w:szCs w:val="20"/>
          </w:rPr>
          <w:t>cert.questions@globalpay.com</w:t>
        </w:r>
      </w:hyperlink>
      <w:r w:rsidRPr="00907910">
        <w:rPr>
          <w:sz w:val="20"/>
          <w:szCs w:val="20"/>
        </w:rPr>
        <w:t xml:space="preserve">. </w:t>
      </w:r>
    </w:p>
    <w:p w:rsidR="00182CD2" w:rsidRDefault="00182CD2">
      <w:pPr>
        <w:rPr>
          <w:sz w:val="20"/>
          <w:szCs w:val="20"/>
        </w:rPr>
      </w:pPr>
    </w:p>
    <w:p w:rsidR="00C8520A" w:rsidRPr="000720DF" w:rsidRDefault="00152EA2">
      <w:pPr>
        <w:rPr>
          <w:sz w:val="20"/>
          <w:szCs w:val="20"/>
          <w:u w:val="single"/>
        </w:rPr>
      </w:pPr>
      <w:r w:rsidRPr="000720DF">
        <w:rPr>
          <w:sz w:val="20"/>
          <w:szCs w:val="20"/>
        </w:rPr>
        <w:t xml:space="preserve">Vendor Signature:  </w:t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</w:rPr>
        <w:t xml:space="preserve">  Date:  </w:t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  <w:r w:rsidRPr="000720DF">
        <w:rPr>
          <w:sz w:val="20"/>
          <w:szCs w:val="20"/>
          <w:u w:val="single"/>
        </w:rPr>
        <w:tab/>
      </w:r>
    </w:p>
    <w:p w:rsidR="00907910" w:rsidRDefault="00907910">
      <w:pPr>
        <w:rPr>
          <w:sz w:val="20"/>
          <w:szCs w:val="20"/>
        </w:rPr>
      </w:pPr>
      <w:r w:rsidRPr="000720DF">
        <w:rPr>
          <w:sz w:val="20"/>
          <w:szCs w:val="20"/>
        </w:rPr>
        <w:t>Best Regards,</w:t>
      </w:r>
    </w:p>
    <w:p w:rsidR="00DA37F2" w:rsidRPr="000720DF" w:rsidRDefault="00535D3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9D2369B" wp14:editId="5085A4F6">
            <wp:extent cx="326748" cy="1910801"/>
            <wp:effectExtent l="7937" t="0" r="5398" b="5397"/>
            <wp:docPr id="2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567" cy="20500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07910" w:rsidRPr="000720DF" w:rsidRDefault="00907910" w:rsidP="00182CD2">
      <w:pPr>
        <w:spacing w:after="0"/>
        <w:rPr>
          <w:sz w:val="20"/>
          <w:szCs w:val="20"/>
        </w:rPr>
      </w:pPr>
      <w:r w:rsidRPr="000720DF">
        <w:rPr>
          <w:sz w:val="20"/>
          <w:szCs w:val="20"/>
        </w:rPr>
        <w:t>Product Development – Product Analyst</w:t>
      </w:r>
    </w:p>
    <w:p w:rsidR="00907910" w:rsidRPr="000720DF" w:rsidRDefault="00907910" w:rsidP="00182CD2">
      <w:pPr>
        <w:spacing w:after="0"/>
        <w:rPr>
          <w:sz w:val="20"/>
          <w:szCs w:val="20"/>
        </w:rPr>
      </w:pPr>
      <w:r w:rsidRPr="000720DF">
        <w:rPr>
          <w:sz w:val="20"/>
          <w:szCs w:val="20"/>
        </w:rPr>
        <w:t>Global Payments Inc.</w:t>
      </w:r>
    </w:p>
    <w:p w:rsidR="00FF0164" w:rsidRDefault="00FF0164" w:rsidP="000720DF">
      <w:pPr>
        <w:rPr>
          <w:b/>
        </w:rPr>
      </w:pPr>
    </w:p>
    <w:p w:rsidR="00037833" w:rsidRDefault="00037833" w:rsidP="000720DF">
      <w:pPr>
        <w:rPr>
          <w:b/>
        </w:rPr>
      </w:pPr>
    </w:p>
    <w:p w:rsidR="000720DF" w:rsidRPr="000720DF" w:rsidRDefault="000720DF" w:rsidP="000720DF">
      <w:pPr>
        <w:rPr>
          <w:sz w:val="20"/>
          <w:szCs w:val="20"/>
        </w:rPr>
      </w:pPr>
      <w:r>
        <w:rPr>
          <w:b/>
        </w:rPr>
        <w:lastRenderedPageBreak/>
        <w:t>Appendix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0720DF" w:rsidRPr="00340828" w:rsidRDefault="000720DF" w:rsidP="0003753B">
            <w:pPr>
              <w:rPr>
                <w:b/>
                <w:sz w:val="16"/>
                <w:szCs w:val="16"/>
              </w:rPr>
            </w:pPr>
            <w:r w:rsidRPr="00340828">
              <w:rPr>
                <w:b/>
                <w:sz w:val="16"/>
                <w:szCs w:val="16"/>
              </w:rPr>
              <w:t>Global Payments Interface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720DF" w:rsidRPr="00340828" w:rsidRDefault="000720DF" w:rsidP="0003753B">
            <w:pPr>
              <w:rPr>
                <w:b/>
                <w:sz w:val="16"/>
                <w:szCs w:val="16"/>
              </w:rPr>
            </w:pPr>
          </w:p>
        </w:tc>
      </w:tr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DF" w:rsidRPr="00340828" w:rsidRDefault="000720DF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Global Payments Interface Specification(s)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DF" w:rsidRPr="00340828" w:rsidRDefault="00B40469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Greenhouse South Authorization Platform Online Message Specifications v. 2015.001</w:t>
            </w:r>
          </w:p>
        </w:tc>
      </w:tr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DF" w:rsidRPr="00340828" w:rsidRDefault="000720DF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BTT Version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DF" w:rsidRPr="00340828" w:rsidRDefault="00C51667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 </w:t>
            </w:r>
            <w:r w:rsidR="0069746A">
              <w:rPr>
                <w:sz w:val="16"/>
                <w:szCs w:val="16"/>
              </w:rPr>
              <w:t>5.1.1</w:t>
            </w:r>
          </w:p>
        </w:tc>
      </w:tr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DF" w:rsidRPr="00340828" w:rsidRDefault="000720DF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GSTP Project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DF" w:rsidRPr="00340828" w:rsidRDefault="0069746A" w:rsidP="009D2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911 Software </w:t>
            </w:r>
          </w:p>
        </w:tc>
      </w:tr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0720DF" w:rsidRPr="00340828" w:rsidRDefault="000720DF" w:rsidP="0003753B">
            <w:pPr>
              <w:rPr>
                <w:b/>
                <w:sz w:val="16"/>
                <w:szCs w:val="16"/>
              </w:rPr>
            </w:pPr>
            <w:r w:rsidRPr="00340828">
              <w:rPr>
                <w:b/>
                <w:sz w:val="16"/>
                <w:szCs w:val="16"/>
              </w:rPr>
              <w:t>POS Overview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720DF" w:rsidRPr="00340828" w:rsidRDefault="000720DF" w:rsidP="0003753B">
            <w:pPr>
              <w:rPr>
                <w:b/>
                <w:sz w:val="16"/>
                <w:szCs w:val="16"/>
              </w:rPr>
            </w:pPr>
          </w:p>
        </w:tc>
      </w:tr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DF" w:rsidRPr="00340828" w:rsidRDefault="000720DF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Hardware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DF" w:rsidRPr="00340828" w:rsidRDefault="006D76A6" w:rsidP="00141A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Ingenico</w:t>
            </w:r>
            <w:proofErr w:type="spellEnd"/>
            <w:r>
              <w:rPr>
                <w:sz w:val="16"/>
                <w:szCs w:val="16"/>
              </w:rPr>
              <w:t xml:space="preserve"> iPP320</w:t>
            </w:r>
          </w:p>
        </w:tc>
      </w:tr>
      <w:tr w:rsidR="000720DF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DF" w:rsidRPr="00340828" w:rsidRDefault="000720DF" w:rsidP="0003753B">
            <w:pPr>
              <w:ind w:left="720"/>
              <w:rPr>
                <w:sz w:val="16"/>
                <w:szCs w:val="16"/>
              </w:rPr>
            </w:pPr>
            <w:proofErr w:type="spellStart"/>
            <w:r w:rsidRPr="00340828">
              <w:rPr>
                <w:sz w:val="16"/>
                <w:szCs w:val="16"/>
              </w:rPr>
              <w:t>EMVCo</w:t>
            </w:r>
            <w:proofErr w:type="spellEnd"/>
            <w:r w:rsidRPr="00340828">
              <w:rPr>
                <w:sz w:val="16"/>
                <w:szCs w:val="16"/>
              </w:rPr>
              <w:t xml:space="preserve"> Level 1</w:t>
            </w:r>
            <w:r w:rsidR="00F60616">
              <w:rPr>
                <w:sz w:val="16"/>
                <w:szCs w:val="16"/>
              </w:rPr>
              <w:t xml:space="preserve"> &amp; Exp Date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DF" w:rsidRPr="00485EF2" w:rsidRDefault="00F60616" w:rsidP="0003753B">
            <w:pPr>
              <w:rPr>
                <w:sz w:val="16"/>
                <w:szCs w:val="16"/>
              </w:rPr>
            </w:pPr>
            <w:r w:rsidRPr="00485EF2">
              <w:rPr>
                <w:sz w:val="16"/>
                <w:szCs w:val="16"/>
              </w:rPr>
              <w:t>Contact:</w:t>
            </w:r>
            <w:r w:rsidR="00182CD2" w:rsidRPr="00485EF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51667" w:rsidRPr="00C51667">
              <w:rPr>
                <w:rFonts w:ascii="Arial" w:hAnsi="Arial" w:cs="Arial"/>
                <w:color w:val="000000"/>
                <w:sz w:val="16"/>
                <w:szCs w:val="16"/>
              </w:rPr>
              <w:t>12348 0210 400 20 FIM</w:t>
            </w:r>
            <w:r w:rsidR="00D10153">
              <w:rPr>
                <w:rFonts w:ascii="Arial" w:hAnsi="Arial" w:cs="Arial"/>
                <w:color w:val="000000"/>
                <w:sz w:val="16"/>
                <w:szCs w:val="16"/>
              </w:rPr>
              <w:t xml:space="preserve"> (2/2/2018)</w:t>
            </w:r>
          </w:p>
          <w:p w:rsidR="00F60616" w:rsidRPr="00485EF2" w:rsidRDefault="00F60616" w:rsidP="00037833">
            <w:pPr>
              <w:rPr>
                <w:sz w:val="16"/>
                <w:szCs w:val="16"/>
              </w:rPr>
            </w:pPr>
            <w:r w:rsidRPr="00485EF2">
              <w:rPr>
                <w:sz w:val="16"/>
                <w:szCs w:val="16"/>
              </w:rPr>
              <w:t>Contactless:</w:t>
            </w:r>
            <w:r w:rsidR="00485EF2" w:rsidRPr="00485E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0153" w:rsidRPr="00C51667">
              <w:rPr>
                <w:rFonts w:ascii="Arial" w:hAnsi="Arial" w:cs="Arial"/>
                <w:color w:val="000000"/>
                <w:sz w:val="16"/>
                <w:szCs w:val="16"/>
              </w:rPr>
              <w:t>TLOA-INGE151001-151109(a)</w:t>
            </w:r>
            <w:r w:rsidR="00D10153">
              <w:rPr>
                <w:rFonts w:ascii="Arial" w:hAnsi="Arial" w:cs="Arial"/>
                <w:color w:val="000000"/>
                <w:sz w:val="16"/>
                <w:szCs w:val="16"/>
              </w:rPr>
              <w:t xml:space="preserve">  (10/30/2018)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ind w:left="720"/>
              <w:rPr>
                <w:sz w:val="16"/>
                <w:szCs w:val="16"/>
              </w:rPr>
            </w:pPr>
            <w:proofErr w:type="spellStart"/>
            <w:r w:rsidRPr="00340828">
              <w:rPr>
                <w:sz w:val="16"/>
                <w:szCs w:val="16"/>
              </w:rPr>
              <w:t>EMVCo</w:t>
            </w:r>
            <w:proofErr w:type="spellEnd"/>
            <w:r w:rsidRPr="00340828">
              <w:rPr>
                <w:sz w:val="16"/>
                <w:szCs w:val="16"/>
              </w:rPr>
              <w:t xml:space="preserve"> Level 2</w:t>
            </w:r>
            <w:r>
              <w:rPr>
                <w:sz w:val="16"/>
                <w:szCs w:val="16"/>
              </w:rPr>
              <w:t xml:space="preserve"> &amp; Exp Date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485EF2" w:rsidRDefault="00F60616" w:rsidP="00A02E1E">
            <w:pPr>
              <w:rPr>
                <w:sz w:val="16"/>
                <w:szCs w:val="16"/>
              </w:rPr>
            </w:pPr>
            <w:r w:rsidRPr="002B12F1">
              <w:rPr>
                <w:sz w:val="16"/>
                <w:szCs w:val="16"/>
              </w:rPr>
              <w:t>Contact:</w:t>
            </w:r>
            <w:r w:rsidR="007E4C6E" w:rsidRPr="002B12F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51667" w:rsidRPr="00C51667">
              <w:rPr>
                <w:rFonts w:ascii="Arial" w:hAnsi="Arial" w:cs="Arial"/>
                <w:color w:val="000000"/>
                <w:sz w:val="16"/>
                <w:szCs w:val="16"/>
              </w:rPr>
              <w:t>2-02779-1-1C-UTS-0314-4.3.c</w:t>
            </w:r>
            <w:r w:rsidR="0029454F">
              <w:rPr>
                <w:rFonts w:ascii="Arial" w:hAnsi="Arial" w:cs="Arial"/>
                <w:color w:val="000000"/>
                <w:sz w:val="16"/>
                <w:szCs w:val="16"/>
              </w:rPr>
              <w:t xml:space="preserve"> (02/28/2017)</w:t>
            </w:r>
          </w:p>
          <w:p w:rsidR="00F60616" w:rsidRPr="002B12F1" w:rsidRDefault="00F60616" w:rsidP="00A02E1E">
            <w:pPr>
              <w:rPr>
                <w:sz w:val="16"/>
                <w:szCs w:val="16"/>
              </w:rPr>
            </w:pPr>
            <w:r w:rsidRPr="002B12F1">
              <w:rPr>
                <w:sz w:val="16"/>
                <w:szCs w:val="16"/>
              </w:rPr>
              <w:t>Contactless:</w:t>
            </w:r>
            <w:r w:rsidR="003C4758">
              <w:rPr>
                <w:sz w:val="16"/>
                <w:szCs w:val="16"/>
              </w:rPr>
              <w:t xml:space="preserve"> </w:t>
            </w:r>
            <w:r w:rsidR="003C4758">
              <w:rPr>
                <w:rFonts w:ascii="Arial" w:hAnsi="Arial" w:cs="Arial"/>
                <w:color w:val="000000"/>
                <w:sz w:val="16"/>
                <w:szCs w:val="16"/>
              </w:rPr>
              <w:t>10485 1015 231 231b 231a CEM (10/02/2019)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ind w:left="720"/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MasterCard TQM</w:t>
            </w:r>
            <w:r>
              <w:rPr>
                <w:sz w:val="16"/>
                <w:szCs w:val="16"/>
              </w:rPr>
              <w:t xml:space="preserve"> &amp; Exp Date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075821" w:rsidRDefault="00F60616" w:rsidP="00A02E1E">
            <w:pPr>
              <w:rPr>
                <w:sz w:val="16"/>
                <w:szCs w:val="16"/>
              </w:rPr>
            </w:pPr>
            <w:r w:rsidRPr="00075821">
              <w:rPr>
                <w:sz w:val="16"/>
                <w:szCs w:val="16"/>
              </w:rPr>
              <w:t>Contact</w:t>
            </w:r>
            <w:r w:rsidR="006D76A6">
              <w:rPr>
                <w:sz w:val="16"/>
                <w:szCs w:val="16"/>
              </w:rPr>
              <w:t xml:space="preserve">: </w:t>
            </w:r>
            <w:r w:rsidR="006D76A6" w:rsidRPr="00C51667">
              <w:rPr>
                <w:rFonts w:ascii="Arial" w:hAnsi="Arial" w:cs="Arial"/>
                <w:color w:val="000000"/>
                <w:sz w:val="16"/>
                <w:szCs w:val="16"/>
              </w:rPr>
              <w:t>TQM0019/09</w:t>
            </w:r>
            <w:r w:rsidR="00D10153">
              <w:rPr>
                <w:rFonts w:ascii="Arial" w:hAnsi="Arial" w:cs="Arial"/>
                <w:color w:val="000000"/>
                <w:sz w:val="16"/>
                <w:szCs w:val="16"/>
              </w:rPr>
              <w:t xml:space="preserve"> (9/6/2017)</w:t>
            </w:r>
          </w:p>
          <w:p w:rsidR="00F60616" w:rsidRPr="00075821" w:rsidRDefault="00F60616" w:rsidP="00D10153">
            <w:pPr>
              <w:rPr>
                <w:sz w:val="16"/>
                <w:szCs w:val="16"/>
              </w:rPr>
            </w:pPr>
            <w:r w:rsidRPr="00075821">
              <w:rPr>
                <w:sz w:val="16"/>
                <w:szCs w:val="16"/>
              </w:rPr>
              <w:t>Contactless:</w:t>
            </w:r>
            <w:r w:rsidR="00075821" w:rsidRPr="00075821">
              <w:rPr>
                <w:sz w:val="16"/>
                <w:szCs w:val="16"/>
              </w:rPr>
              <w:t xml:space="preserve"> </w:t>
            </w:r>
            <w:r w:rsidR="00D10153" w:rsidRPr="00D10153">
              <w:rPr>
                <w:rFonts w:ascii="Arial" w:hAnsi="Arial" w:cs="Arial"/>
                <w:color w:val="000000"/>
                <w:sz w:val="16"/>
                <w:szCs w:val="16"/>
              </w:rPr>
              <w:t>TQM0563/03</w:t>
            </w:r>
            <w:r w:rsidR="00D10153">
              <w:rPr>
                <w:rFonts w:ascii="Arial" w:hAnsi="Arial" w:cs="Arial"/>
                <w:color w:val="000000"/>
                <w:sz w:val="16"/>
                <w:szCs w:val="16"/>
              </w:rPr>
              <w:t xml:space="preserve"> (9/6/2017)</w:t>
            </w:r>
          </w:p>
        </w:tc>
      </w:tr>
      <w:tr w:rsidR="00F60616" w:rsidRPr="00340828" w:rsidTr="00394F14">
        <w:trPr>
          <w:trHeight w:val="26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ind w:left="720"/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PCI-PTS</w:t>
            </w:r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Exp</w:t>
            </w:r>
            <w:proofErr w:type="spellEnd"/>
            <w:r>
              <w:rPr>
                <w:sz w:val="16"/>
                <w:szCs w:val="16"/>
              </w:rPr>
              <w:t xml:space="preserve"> Date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C51667" w:rsidRDefault="006D76A6" w:rsidP="009165A3">
            <w:pPr>
              <w:rPr>
                <w:sz w:val="16"/>
                <w:szCs w:val="16"/>
              </w:rPr>
            </w:pPr>
            <w:r w:rsidRPr="00C51667">
              <w:rPr>
                <w:rFonts w:ascii="Arial" w:hAnsi="Arial" w:cs="Arial"/>
                <w:color w:val="000000"/>
                <w:sz w:val="16"/>
                <w:szCs w:val="16"/>
              </w:rPr>
              <w:t>4-20184</w:t>
            </w:r>
            <w:r w:rsidR="009149AC">
              <w:rPr>
                <w:rFonts w:ascii="Arial" w:hAnsi="Arial" w:cs="Arial"/>
                <w:color w:val="000000"/>
                <w:sz w:val="16"/>
                <w:szCs w:val="16"/>
              </w:rPr>
              <w:t xml:space="preserve"> (4/30/2020)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POS Application (Name &amp; </w:t>
            </w:r>
            <w:r w:rsidRPr="002B12F1">
              <w:rPr>
                <w:sz w:val="16"/>
                <w:szCs w:val="16"/>
              </w:rPr>
              <w:t>Version)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C51667" w:rsidRDefault="00C51667" w:rsidP="0003753B">
            <w:pPr>
              <w:rPr>
                <w:sz w:val="16"/>
                <w:szCs w:val="16"/>
              </w:rPr>
            </w:pPr>
            <w:r w:rsidRPr="00C51667">
              <w:rPr>
                <w:rFonts w:ascii="Arial" w:hAnsi="Arial" w:cs="Arial"/>
                <w:color w:val="000000"/>
                <w:sz w:val="16"/>
                <w:szCs w:val="16"/>
              </w:rPr>
              <w:t>Cloud9 Payment Gateway v1.1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Term Type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AD0F75" w:rsidP="00687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C1D</w:t>
            </w:r>
            <w:r w:rsidR="009149AC">
              <w:rPr>
                <w:sz w:val="16"/>
                <w:szCs w:val="16"/>
              </w:rPr>
              <w:t xml:space="preserve">  EMV term type =22</w:t>
            </w:r>
          </w:p>
        </w:tc>
      </w:tr>
      <w:tr w:rsidR="00F60616" w:rsidRPr="00340828" w:rsidTr="00DF66CE">
        <w:trPr>
          <w:trHeight w:val="27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Market(s) / Industry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C51667" w:rsidP="00C51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Retail, Restaurant, EMV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Communication Method(s)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B40469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SSL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Message Format(s)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AB4A7B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Settlement Method(s)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C51667" w:rsidP="007E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Terminal Batch Settlement Upload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9C274C">
              <w:rPr>
                <w:sz w:val="16"/>
                <w:szCs w:val="16"/>
              </w:rPr>
              <w:t>Payment Gateway (Name &amp; Version)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C51667" w:rsidRDefault="00C51667" w:rsidP="0003753B">
            <w:pPr>
              <w:rPr>
                <w:sz w:val="16"/>
                <w:szCs w:val="16"/>
              </w:rPr>
            </w:pPr>
            <w:r w:rsidRPr="00C51667">
              <w:rPr>
                <w:rFonts w:ascii="Arial" w:hAnsi="Arial" w:cs="Arial"/>
                <w:color w:val="000000"/>
                <w:sz w:val="16"/>
                <w:szCs w:val="16"/>
              </w:rPr>
              <w:t>Cloud9 Payment Gateway v1.1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2B12F1" w:rsidRDefault="00F60616" w:rsidP="0003753B">
            <w:pPr>
              <w:rPr>
                <w:sz w:val="16"/>
                <w:szCs w:val="16"/>
              </w:rPr>
            </w:pPr>
            <w:r w:rsidRPr="002B12F1">
              <w:rPr>
                <w:sz w:val="16"/>
                <w:szCs w:val="16"/>
              </w:rPr>
              <w:t>Middleware (Name &amp; Version)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</w:p>
        </w:tc>
      </w:tr>
      <w:tr w:rsidR="0002017C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7C" w:rsidRPr="00340828" w:rsidRDefault="0002017C" w:rsidP="00020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Hardware (Manufacturer Name &amp; Version)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7C" w:rsidRPr="002B12F1" w:rsidRDefault="00C51667" w:rsidP="0002017C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Ingenico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iPP320</w:t>
            </w:r>
          </w:p>
        </w:tc>
      </w:tr>
      <w:tr w:rsidR="00037833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3" w:rsidRPr="0075752F" w:rsidRDefault="00037833" w:rsidP="0002017C">
            <w:pPr>
              <w:rPr>
                <w:sz w:val="16"/>
                <w:szCs w:val="16"/>
              </w:rPr>
            </w:pPr>
            <w:r w:rsidRPr="0075752F">
              <w:rPr>
                <w:sz w:val="16"/>
                <w:szCs w:val="16"/>
              </w:rPr>
              <w:t>“</w:t>
            </w:r>
            <w:r w:rsidR="00D36400" w:rsidRPr="0075752F">
              <w:rPr>
                <w:sz w:val="16"/>
                <w:szCs w:val="16"/>
              </w:rPr>
              <w:t>As T</w:t>
            </w:r>
            <w:r w:rsidRPr="0075752F">
              <w:rPr>
                <w:sz w:val="16"/>
                <w:szCs w:val="16"/>
              </w:rPr>
              <w:t>ested In”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33" w:rsidRPr="00037833" w:rsidRDefault="00037833" w:rsidP="0002017C">
            <w:pPr>
              <w:rPr>
                <w:rFonts w:ascii="Calibri" w:hAnsi="Calibri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B12F1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1" w:rsidRPr="00340828" w:rsidRDefault="00DD4ACC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EMV Kernel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CC" w:rsidRPr="00C51667" w:rsidRDefault="00C51667" w:rsidP="00037833">
            <w:pPr>
              <w:rPr>
                <w:rFonts w:ascii="Calibri" w:hAnsi="Calibri"/>
                <w:sz w:val="16"/>
                <w:szCs w:val="16"/>
              </w:rPr>
            </w:pPr>
            <w:r w:rsidRPr="00C51667">
              <w:rPr>
                <w:rFonts w:ascii="Arial" w:hAnsi="Arial" w:cs="Arial"/>
                <w:color w:val="000000"/>
                <w:sz w:val="16"/>
                <w:szCs w:val="16"/>
              </w:rPr>
              <w:t>EMVDC Version 4.67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F60616" w:rsidRPr="00340828" w:rsidRDefault="00F60616" w:rsidP="0003753B">
            <w:pPr>
              <w:rPr>
                <w:b/>
                <w:sz w:val="16"/>
                <w:szCs w:val="16"/>
              </w:rPr>
            </w:pPr>
            <w:r w:rsidRPr="00340828">
              <w:rPr>
                <w:b/>
                <w:sz w:val="16"/>
                <w:szCs w:val="16"/>
              </w:rPr>
              <w:t>OS Application Details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60616" w:rsidRPr="00340828" w:rsidRDefault="00F60616" w:rsidP="0003753B">
            <w:pPr>
              <w:rPr>
                <w:b/>
                <w:sz w:val="16"/>
                <w:szCs w:val="16"/>
              </w:rPr>
            </w:pP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Entry Methods / Transaction Input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936A00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Swiped, Keyed, Contact and Contactless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Card Types Validated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Contact EMV:  </w:t>
            </w:r>
            <w:r w:rsidR="00B40469">
              <w:rPr>
                <w:sz w:val="16"/>
                <w:szCs w:val="16"/>
              </w:rPr>
              <w:t>Visa, MasterCard, American Express, Discover, Diners, JCB</w:t>
            </w:r>
            <w:r w:rsidR="0029454F">
              <w:rPr>
                <w:sz w:val="16"/>
                <w:szCs w:val="16"/>
              </w:rPr>
              <w:t>, CUP</w:t>
            </w:r>
          </w:p>
          <w:p w:rsidR="00F60616" w:rsidRPr="00340828" w:rsidRDefault="00F60616" w:rsidP="0003753B">
            <w:pPr>
              <w:rPr>
                <w:sz w:val="16"/>
                <w:szCs w:val="16"/>
              </w:rPr>
            </w:pPr>
          </w:p>
          <w:p w:rsidR="00F60616" w:rsidRPr="00340828" w:rsidRDefault="00F60616" w:rsidP="006A6F45">
            <w:pPr>
              <w:tabs>
                <w:tab w:val="left" w:pos="1659"/>
              </w:tabs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Contactless EMV:  </w:t>
            </w:r>
            <w:r w:rsidR="0029454F">
              <w:rPr>
                <w:sz w:val="16"/>
                <w:szCs w:val="16"/>
              </w:rPr>
              <w:t>Visa, MasterCard, American Express, Discover, Diners, JCB</w:t>
            </w:r>
          </w:p>
          <w:p w:rsidR="00F60616" w:rsidRPr="00340828" w:rsidRDefault="00F60616" w:rsidP="0003753B">
            <w:pPr>
              <w:rPr>
                <w:sz w:val="16"/>
                <w:szCs w:val="16"/>
              </w:rPr>
            </w:pPr>
          </w:p>
          <w:p w:rsidR="00F60616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Swiped MSR:  </w:t>
            </w:r>
            <w:r w:rsidR="00B40469">
              <w:rPr>
                <w:sz w:val="16"/>
                <w:szCs w:val="16"/>
              </w:rPr>
              <w:t>Visa, MasterCard, American Express, Discover, China Union Pay, Diners, JCB</w:t>
            </w:r>
          </w:p>
          <w:p w:rsidR="00037833" w:rsidRPr="00340828" w:rsidRDefault="00037833" w:rsidP="0003753B">
            <w:pPr>
              <w:rPr>
                <w:sz w:val="16"/>
                <w:szCs w:val="16"/>
              </w:rPr>
            </w:pPr>
          </w:p>
          <w:p w:rsidR="00F60616" w:rsidRPr="00340828" w:rsidRDefault="00582017" w:rsidP="00037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Contactless: </w:t>
            </w:r>
            <w:r w:rsidR="0029454F">
              <w:rPr>
                <w:sz w:val="16"/>
                <w:szCs w:val="16"/>
              </w:rPr>
              <w:t xml:space="preserve"> n/a</w:t>
            </w:r>
          </w:p>
          <w:p w:rsidR="00F60616" w:rsidRPr="00340828" w:rsidRDefault="00F60616" w:rsidP="0003753B">
            <w:pPr>
              <w:rPr>
                <w:sz w:val="16"/>
                <w:szCs w:val="16"/>
              </w:rPr>
            </w:pPr>
          </w:p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Keyed Card Present:  </w:t>
            </w:r>
            <w:r w:rsidR="00DF66CE">
              <w:rPr>
                <w:sz w:val="16"/>
                <w:szCs w:val="16"/>
              </w:rPr>
              <w:t>Visa, MasterCard, American Express, Discover, China Union Pay, Diners, JCB</w:t>
            </w:r>
          </w:p>
          <w:p w:rsidR="00F60616" w:rsidRPr="00340828" w:rsidRDefault="00F60616" w:rsidP="004E0225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Keyed Card Not Present:</w:t>
            </w:r>
            <w:r w:rsidR="006A6F45">
              <w:rPr>
                <w:sz w:val="16"/>
                <w:szCs w:val="16"/>
              </w:rPr>
              <w:t xml:space="preserve"> 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8C5668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Transaction Types Validated</w:t>
            </w:r>
            <w:r w:rsidR="00DF66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CE" w:rsidRDefault="00F60616" w:rsidP="00DF66CE">
            <w:pPr>
              <w:rPr>
                <w:rFonts w:ascii="Calibri" w:hAnsi="Calibri"/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Contact </w:t>
            </w:r>
            <w:r w:rsidR="008C5668">
              <w:rPr>
                <w:sz w:val="16"/>
                <w:szCs w:val="16"/>
              </w:rPr>
              <w:t xml:space="preserve">/ Contactless </w:t>
            </w:r>
            <w:r w:rsidRPr="00340828">
              <w:rPr>
                <w:sz w:val="16"/>
                <w:szCs w:val="16"/>
              </w:rPr>
              <w:t xml:space="preserve">EMV:  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Full Reversal,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Purchase,  Pay at the Table Purchase, Purchase</w:t>
            </w:r>
            <w:r w:rsidR="008C5668">
              <w:rPr>
                <w:rFonts w:ascii="Calibri" w:hAnsi="Calibri"/>
                <w:sz w:val="16"/>
                <w:szCs w:val="16"/>
              </w:rPr>
              <w:t>, Device Type Capture (EMV mode)</w:t>
            </w:r>
            <w:r w:rsidR="00AB4A7B">
              <w:rPr>
                <w:rFonts w:ascii="Calibri" w:hAnsi="Calibri"/>
                <w:sz w:val="16"/>
                <w:szCs w:val="16"/>
              </w:rPr>
              <w:t>, Fall Back</w:t>
            </w:r>
          </w:p>
          <w:p w:rsidR="00F60616" w:rsidRPr="00340828" w:rsidRDefault="00F60616" w:rsidP="0003753B">
            <w:pPr>
              <w:rPr>
                <w:sz w:val="16"/>
                <w:szCs w:val="16"/>
              </w:rPr>
            </w:pPr>
          </w:p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 xml:space="preserve">Swiped MSR:  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Cash Benefit Purchase, Cash Benefits Purchase w/Cashback, Commercial Card Force, Commercial Card Purchase, </w:t>
            </w:r>
            <w:r w:rsidR="00AD0F75">
              <w:rPr>
                <w:rFonts w:ascii="Calibri" w:hAnsi="Calibri"/>
                <w:sz w:val="16"/>
                <w:szCs w:val="16"/>
              </w:rPr>
              <w:t>Commercial Card Pre-</w:t>
            </w:r>
            <w:proofErr w:type="spellStart"/>
            <w:r w:rsidR="00AD0F75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AD0F75">
              <w:rPr>
                <w:rFonts w:ascii="Calibri" w:hAnsi="Calibri"/>
                <w:sz w:val="16"/>
                <w:szCs w:val="16"/>
              </w:rPr>
              <w:t>/Pre-</w:t>
            </w:r>
            <w:proofErr w:type="spellStart"/>
            <w:r w:rsidR="00AD0F75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AD0F75">
              <w:rPr>
                <w:rFonts w:ascii="Calibri" w:hAnsi="Calibri"/>
                <w:sz w:val="16"/>
                <w:szCs w:val="16"/>
              </w:rPr>
              <w:t xml:space="preserve"> Completion, </w:t>
            </w:r>
            <w:r w:rsidR="00DF66CE">
              <w:rPr>
                <w:rFonts w:ascii="Calibri" w:hAnsi="Calibri"/>
                <w:sz w:val="16"/>
                <w:szCs w:val="16"/>
              </w:rPr>
              <w:t>Commercial Card Return,</w:t>
            </w:r>
            <w:r w:rsidR="00AD0F75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AD0F75">
              <w:rPr>
                <w:rFonts w:ascii="Calibri" w:hAnsi="Calibri"/>
                <w:sz w:val="16"/>
                <w:szCs w:val="16"/>
              </w:rPr>
              <w:t>Commerical</w:t>
            </w:r>
            <w:proofErr w:type="spellEnd"/>
            <w:r w:rsidR="00AD0F75">
              <w:rPr>
                <w:rFonts w:ascii="Calibri" w:hAnsi="Calibri"/>
                <w:sz w:val="16"/>
                <w:szCs w:val="16"/>
              </w:rPr>
              <w:t xml:space="preserve"> Card Purchase &amp;Full Reversal,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 Contactless Purchase, Debit Purchase, Debit Purchase w/Cashback, Debit Return, </w:t>
            </w:r>
            <w:r w:rsidR="00AD0F75">
              <w:rPr>
                <w:rFonts w:ascii="Calibri" w:hAnsi="Calibri"/>
                <w:sz w:val="16"/>
                <w:szCs w:val="16"/>
              </w:rPr>
              <w:t xml:space="preserve">Force, Full Reversal, 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Food Stamp Purchase, Food Stamp Return, Food Stamp Voucher Clear Purchase, Force, Full Reversal, Override, 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Purchase,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Remaining Balance Purchase,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Full Reversal,</w:t>
            </w:r>
            <w:r w:rsidR="00AD0F75">
              <w:rPr>
                <w:rFonts w:ascii="Calibri" w:hAnsi="Calibri"/>
                <w:sz w:val="16"/>
                <w:szCs w:val="16"/>
              </w:rPr>
              <w:t xml:space="preserve"> Pre-</w:t>
            </w:r>
            <w:proofErr w:type="spellStart"/>
            <w:r w:rsidR="00AD0F75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AD0F75">
              <w:rPr>
                <w:rFonts w:ascii="Calibri" w:hAnsi="Calibri"/>
                <w:sz w:val="16"/>
                <w:szCs w:val="16"/>
              </w:rPr>
              <w:t>/Pre-</w:t>
            </w:r>
            <w:proofErr w:type="spellStart"/>
            <w:r w:rsidR="00AD0F75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AD0F75">
              <w:rPr>
                <w:rFonts w:ascii="Calibri" w:hAnsi="Calibri"/>
                <w:sz w:val="16"/>
                <w:szCs w:val="16"/>
              </w:rPr>
              <w:t xml:space="preserve"> Completion </w:t>
            </w:r>
            <w:r w:rsidR="00DF66CE">
              <w:rPr>
                <w:rFonts w:ascii="Calibri" w:hAnsi="Calibri"/>
                <w:sz w:val="16"/>
                <w:szCs w:val="16"/>
              </w:rPr>
              <w:t>, Purchase,</w:t>
            </w:r>
            <w:r w:rsidR="00AD0F75">
              <w:rPr>
                <w:rFonts w:ascii="Calibri" w:hAnsi="Calibri"/>
                <w:sz w:val="16"/>
                <w:szCs w:val="16"/>
              </w:rPr>
              <w:t xml:space="preserve"> Purchase Adjustment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 Return, Void</w:t>
            </w:r>
          </w:p>
          <w:p w:rsidR="00037833" w:rsidRPr="00340828" w:rsidRDefault="00037833" w:rsidP="0003753B">
            <w:pPr>
              <w:rPr>
                <w:sz w:val="16"/>
                <w:szCs w:val="16"/>
              </w:rPr>
            </w:pPr>
          </w:p>
          <w:p w:rsidR="00DF66CE" w:rsidRPr="00151592" w:rsidRDefault="00F60616" w:rsidP="00DF66CE">
            <w:pPr>
              <w:rPr>
                <w:rFonts w:ascii="Calibri" w:hAnsi="Calibri"/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Keyed Card Present</w:t>
            </w:r>
            <w:r w:rsidR="00DF66CE">
              <w:rPr>
                <w:sz w:val="16"/>
                <w:szCs w:val="16"/>
              </w:rPr>
              <w:t>: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DF66CE" w:rsidRPr="00151592">
              <w:rPr>
                <w:rFonts w:ascii="Calibri" w:hAnsi="Calibri"/>
                <w:sz w:val="16"/>
                <w:szCs w:val="16"/>
              </w:rPr>
              <w:t xml:space="preserve">Commercial Card Adjustment Purchase, 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Commercial Card Force, Commercial Card Purchase, </w:t>
            </w:r>
            <w:r w:rsidR="00DF66CE" w:rsidRPr="00250765">
              <w:rPr>
                <w:rFonts w:ascii="Calibri" w:hAnsi="Calibri"/>
                <w:sz w:val="16"/>
                <w:szCs w:val="16"/>
              </w:rPr>
              <w:t xml:space="preserve">Commercial Card Pre-Authorization/Pre-Authorization Completion, 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Commercial Card Return, Force, Full Reversal, Override, </w:t>
            </w:r>
            <w:r w:rsidR="00DF66CE" w:rsidRPr="00151592">
              <w:rPr>
                <w:rFonts w:ascii="Calibri" w:hAnsi="Calibri"/>
                <w:sz w:val="16"/>
                <w:szCs w:val="16"/>
              </w:rPr>
              <w:t xml:space="preserve">Partial </w:t>
            </w:r>
            <w:proofErr w:type="spellStart"/>
            <w:r w:rsidR="00DF66CE" w:rsidRPr="00151592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 w:rsidRPr="00151592">
              <w:rPr>
                <w:rFonts w:ascii="Calibri" w:hAnsi="Calibri"/>
                <w:sz w:val="16"/>
                <w:szCs w:val="16"/>
              </w:rPr>
              <w:t>-Pre-Authorization/Pre-Authorization Completion,</w:t>
            </w:r>
            <w:r w:rsidR="00DF66CE">
              <w:rPr>
                <w:rFonts w:ascii="Calibri" w:hAnsi="Calibri"/>
                <w:sz w:val="16"/>
                <w:szCs w:val="16"/>
              </w:rPr>
              <w:t xml:space="preserve">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Purchase,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Remaining Balance Purchase, Partial </w:t>
            </w:r>
            <w:proofErr w:type="spellStart"/>
            <w:r w:rsidR="00DF66CE">
              <w:rPr>
                <w:rFonts w:ascii="Calibri" w:hAnsi="Calibri"/>
                <w:sz w:val="16"/>
                <w:szCs w:val="16"/>
              </w:rPr>
              <w:t>Auth</w:t>
            </w:r>
            <w:proofErr w:type="spellEnd"/>
            <w:r w:rsidR="00DF66CE">
              <w:rPr>
                <w:rFonts w:ascii="Calibri" w:hAnsi="Calibri"/>
                <w:sz w:val="16"/>
                <w:szCs w:val="16"/>
              </w:rPr>
              <w:t xml:space="preserve"> Full Reversal,  Purchase, Return, Void</w:t>
            </w:r>
          </w:p>
          <w:p w:rsidR="009572E5" w:rsidRPr="00340828" w:rsidRDefault="009572E5" w:rsidP="0003753B">
            <w:pPr>
              <w:rPr>
                <w:sz w:val="16"/>
                <w:szCs w:val="16"/>
              </w:rPr>
            </w:pPr>
          </w:p>
          <w:p w:rsidR="00F60616" w:rsidRPr="00340828" w:rsidRDefault="00F60616" w:rsidP="00037833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Keyed Card Not Present:</w:t>
            </w:r>
            <w:r w:rsidR="00B60127">
              <w:rPr>
                <w:sz w:val="16"/>
                <w:szCs w:val="16"/>
              </w:rPr>
              <w:t xml:space="preserve">  </w:t>
            </w:r>
            <w:r w:rsidR="00335792">
              <w:rPr>
                <w:sz w:val="16"/>
                <w:szCs w:val="16"/>
              </w:rPr>
              <w:t>CNP</w:t>
            </w:r>
          </w:p>
        </w:tc>
      </w:tr>
      <w:tr w:rsidR="00F60616" w:rsidRPr="00340828" w:rsidTr="0003753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6" w:rsidRPr="00340828" w:rsidRDefault="00F60616" w:rsidP="0003753B">
            <w:pPr>
              <w:rPr>
                <w:sz w:val="16"/>
                <w:szCs w:val="16"/>
              </w:rPr>
            </w:pPr>
            <w:r w:rsidRPr="00340828">
              <w:rPr>
                <w:sz w:val="16"/>
                <w:szCs w:val="16"/>
              </w:rPr>
              <w:t>Cardholder Verification Methods (CVMs)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6CE" w:rsidRPr="00340828" w:rsidRDefault="006C4EA3" w:rsidP="00DF66CE">
            <w:pPr>
              <w:ind w:left="1332" w:hanging="13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F66CE" w:rsidRPr="00D82F6A">
              <w:rPr>
                <w:b/>
                <w:sz w:val="16"/>
                <w:szCs w:val="16"/>
              </w:rPr>
              <w:t>American Express:</w:t>
            </w:r>
            <w:r w:rsidR="00DF66CE">
              <w:rPr>
                <w:sz w:val="16"/>
                <w:szCs w:val="16"/>
              </w:rPr>
              <w:t xml:space="preserve">  Plaintext PIN, Online Enciphered PIN, Signature, Offline Enciphered PIN, No CVM</w:t>
            </w:r>
          </w:p>
          <w:p w:rsidR="00DF66CE" w:rsidRPr="00340828" w:rsidRDefault="00DF66CE" w:rsidP="00DF66CE">
            <w:pPr>
              <w:rPr>
                <w:sz w:val="16"/>
                <w:szCs w:val="16"/>
              </w:rPr>
            </w:pPr>
            <w:r w:rsidRPr="00D82F6A">
              <w:rPr>
                <w:b/>
                <w:sz w:val="16"/>
                <w:szCs w:val="16"/>
              </w:rPr>
              <w:t>Discover:</w:t>
            </w:r>
            <w:r w:rsidRPr="0034082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Plaintext PIN, Online Enciphered PIN, Signature, Offline Enciphered PIN, No CVM</w:t>
            </w:r>
          </w:p>
          <w:p w:rsidR="00DF66CE" w:rsidRDefault="00DF66CE" w:rsidP="00DF66CE">
            <w:pPr>
              <w:rPr>
                <w:sz w:val="16"/>
                <w:szCs w:val="16"/>
              </w:rPr>
            </w:pPr>
            <w:r w:rsidRPr="00D82F6A">
              <w:rPr>
                <w:b/>
                <w:sz w:val="16"/>
                <w:szCs w:val="16"/>
              </w:rPr>
              <w:t>MasterCard:</w:t>
            </w:r>
            <w:r w:rsidRPr="0034082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Plaintext PIN, Online Enciphered PIN, Signature, Offline Enciphered PIN, No CVM</w:t>
            </w:r>
          </w:p>
          <w:p w:rsidR="009165A3" w:rsidRDefault="00DF66CE" w:rsidP="00DF66CE">
            <w:pPr>
              <w:rPr>
                <w:sz w:val="16"/>
                <w:szCs w:val="16"/>
              </w:rPr>
            </w:pPr>
            <w:r w:rsidRPr="00D82F6A">
              <w:rPr>
                <w:b/>
                <w:sz w:val="16"/>
                <w:szCs w:val="16"/>
              </w:rPr>
              <w:t>Visa:</w:t>
            </w:r>
            <w:r>
              <w:rPr>
                <w:sz w:val="16"/>
                <w:szCs w:val="16"/>
              </w:rPr>
              <w:t xml:space="preserve"> Plaintext PIN, Online Enciphered PIN, Signature, Offline Enciphered PIN, No CVM</w:t>
            </w:r>
          </w:p>
          <w:p w:rsidR="009165A3" w:rsidRPr="00340828" w:rsidRDefault="009165A3" w:rsidP="00037833">
            <w:pPr>
              <w:rPr>
                <w:sz w:val="16"/>
                <w:szCs w:val="16"/>
              </w:rPr>
            </w:pPr>
          </w:p>
        </w:tc>
      </w:tr>
    </w:tbl>
    <w:p w:rsidR="000720DF" w:rsidRPr="000720DF" w:rsidRDefault="000720DF" w:rsidP="009165A3">
      <w:pPr>
        <w:rPr>
          <w:b/>
        </w:rPr>
      </w:pPr>
    </w:p>
    <w:sectPr w:rsidR="000720DF" w:rsidRPr="000720DF" w:rsidSect="00340828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4C2"/>
    <w:multiLevelType w:val="hybridMultilevel"/>
    <w:tmpl w:val="71927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C4703"/>
    <w:multiLevelType w:val="hybridMultilevel"/>
    <w:tmpl w:val="E4449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0A"/>
    <w:rsid w:val="00001F57"/>
    <w:rsid w:val="00007A6C"/>
    <w:rsid w:val="0002017C"/>
    <w:rsid w:val="00037833"/>
    <w:rsid w:val="000410CA"/>
    <w:rsid w:val="000720DF"/>
    <w:rsid w:val="00075821"/>
    <w:rsid w:val="000B0CBA"/>
    <w:rsid w:val="000B6D00"/>
    <w:rsid w:val="000C43FA"/>
    <w:rsid w:val="000D611E"/>
    <w:rsid w:val="000E10F6"/>
    <w:rsid w:val="000F6F31"/>
    <w:rsid w:val="001372C2"/>
    <w:rsid w:val="00141AFF"/>
    <w:rsid w:val="00151B44"/>
    <w:rsid w:val="00152EA2"/>
    <w:rsid w:val="00182CD2"/>
    <w:rsid w:val="00186EF2"/>
    <w:rsid w:val="001C7601"/>
    <w:rsid w:val="001D2F0A"/>
    <w:rsid w:val="001F435B"/>
    <w:rsid w:val="001F7D62"/>
    <w:rsid w:val="002344F4"/>
    <w:rsid w:val="00242709"/>
    <w:rsid w:val="00262818"/>
    <w:rsid w:val="00272FF0"/>
    <w:rsid w:val="0029454F"/>
    <w:rsid w:val="002B06BD"/>
    <w:rsid w:val="002B12F1"/>
    <w:rsid w:val="003324FC"/>
    <w:rsid w:val="00335792"/>
    <w:rsid w:val="00340828"/>
    <w:rsid w:val="00355F66"/>
    <w:rsid w:val="0036737A"/>
    <w:rsid w:val="00394F14"/>
    <w:rsid w:val="00395911"/>
    <w:rsid w:val="003C4758"/>
    <w:rsid w:val="00447126"/>
    <w:rsid w:val="00475CCE"/>
    <w:rsid w:val="00485EF2"/>
    <w:rsid w:val="004E0225"/>
    <w:rsid w:val="004E4CA1"/>
    <w:rsid w:val="00515318"/>
    <w:rsid w:val="00535D37"/>
    <w:rsid w:val="00582017"/>
    <w:rsid w:val="00596C8B"/>
    <w:rsid w:val="005F489C"/>
    <w:rsid w:val="00667A58"/>
    <w:rsid w:val="00687D27"/>
    <w:rsid w:val="0069746A"/>
    <w:rsid w:val="006A6F45"/>
    <w:rsid w:val="006B1B28"/>
    <w:rsid w:val="006C4EA3"/>
    <w:rsid w:val="006D29A3"/>
    <w:rsid w:val="006D76A6"/>
    <w:rsid w:val="006F6160"/>
    <w:rsid w:val="007452C7"/>
    <w:rsid w:val="0075752F"/>
    <w:rsid w:val="007E4C6E"/>
    <w:rsid w:val="00827B6C"/>
    <w:rsid w:val="008C5668"/>
    <w:rsid w:val="00907910"/>
    <w:rsid w:val="009149AC"/>
    <w:rsid w:val="009165A3"/>
    <w:rsid w:val="00936A00"/>
    <w:rsid w:val="009550DE"/>
    <w:rsid w:val="009572E5"/>
    <w:rsid w:val="009639F1"/>
    <w:rsid w:val="009C274C"/>
    <w:rsid w:val="009D2B7B"/>
    <w:rsid w:val="009E0BCE"/>
    <w:rsid w:val="00A65DDF"/>
    <w:rsid w:val="00A74F0E"/>
    <w:rsid w:val="00A84A7A"/>
    <w:rsid w:val="00AA03FD"/>
    <w:rsid w:val="00AB2425"/>
    <w:rsid w:val="00AB4A7B"/>
    <w:rsid w:val="00AD0F75"/>
    <w:rsid w:val="00AE64D4"/>
    <w:rsid w:val="00B05404"/>
    <w:rsid w:val="00B12A49"/>
    <w:rsid w:val="00B40469"/>
    <w:rsid w:val="00B557D5"/>
    <w:rsid w:val="00B60127"/>
    <w:rsid w:val="00B7572F"/>
    <w:rsid w:val="00B81039"/>
    <w:rsid w:val="00BA0D2B"/>
    <w:rsid w:val="00BA5734"/>
    <w:rsid w:val="00C06E08"/>
    <w:rsid w:val="00C07CC8"/>
    <w:rsid w:val="00C10B8C"/>
    <w:rsid w:val="00C508C6"/>
    <w:rsid w:val="00C51667"/>
    <w:rsid w:val="00C8520A"/>
    <w:rsid w:val="00C94880"/>
    <w:rsid w:val="00CC59E0"/>
    <w:rsid w:val="00D10153"/>
    <w:rsid w:val="00D32513"/>
    <w:rsid w:val="00D36400"/>
    <w:rsid w:val="00D44F79"/>
    <w:rsid w:val="00DA37F2"/>
    <w:rsid w:val="00DD4ACC"/>
    <w:rsid w:val="00DF66CE"/>
    <w:rsid w:val="00E30E37"/>
    <w:rsid w:val="00E52FA2"/>
    <w:rsid w:val="00F14AF2"/>
    <w:rsid w:val="00F2009E"/>
    <w:rsid w:val="00F368D6"/>
    <w:rsid w:val="00F57AE5"/>
    <w:rsid w:val="00F60616"/>
    <w:rsid w:val="00FD659B"/>
    <w:rsid w:val="00FD6C7D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EBB6E-E655-4A04-9C8B-E92EE4FE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20A"/>
    <w:pPr>
      <w:ind w:left="720"/>
      <w:contextualSpacing/>
    </w:pPr>
  </w:style>
  <w:style w:type="table" w:styleId="TableGrid">
    <w:name w:val="Table Grid"/>
    <w:basedOn w:val="TableNormal"/>
    <w:uiPriority w:val="59"/>
    <w:rsid w:val="00C8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3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109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.questions@globalpa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.questions@globalp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.questions@globalpa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BIDDYJE</dc:creator>
  <cp:lastModifiedBy>Bright, Marvia (Atlanta HQ)</cp:lastModifiedBy>
  <cp:revision>3</cp:revision>
  <cp:lastPrinted>2016-03-23T19:29:00Z</cp:lastPrinted>
  <dcterms:created xsi:type="dcterms:W3CDTF">2016-11-17T00:10:00Z</dcterms:created>
  <dcterms:modified xsi:type="dcterms:W3CDTF">2016-11-17T00:11:00Z</dcterms:modified>
</cp:coreProperties>
</file>