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B2" w:rsidRDefault="00AC37B2" w:rsidP="00AC37B2">
      <w:pPr>
        <w:jc w:val="center"/>
        <w:rPr>
          <w:b/>
          <w:bCs/>
          <w:color w:val="000000"/>
          <w:sz w:val="28"/>
          <w:szCs w:val="28"/>
        </w:rPr>
      </w:pPr>
      <w:bookmarkStart w:id="0" w:name="_GoBack"/>
      <w:bookmarkEnd w:id="0"/>
      <w:r>
        <w:rPr>
          <w:b/>
          <w:bCs/>
          <w:color w:val="000000"/>
          <w:sz w:val="28"/>
          <w:szCs w:val="28"/>
        </w:rPr>
        <w:t>Integrated Partners – How to Contact First Data about Production or Test Issues</w:t>
      </w:r>
    </w:p>
    <w:p w:rsidR="00AC37B2" w:rsidRDefault="00AC37B2" w:rsidP="00AC37B2">
      <w:pPr>
        <w:jc w:val="both"/>
        <w:rPr>
          <w:b/>
          <w:bCs/>
          <w:color w:val="000000"/>
          <w:sz w:val="24"/>
          <w:szCs w:val="24"/>
        </w:rPr>
      </w:pPr>
    </w:p>
    <w:p w:rsidR="00AC37B2" w:rsidRDefault="00AC37B2" w:rsidP="00AC37B2">
      <w:pPr>
        <w:numPr>
          <w:ilvl w:val="0"/>
          <w:numId w:val="1"/>
        </w:numPr>
        <w:contextualSpacing/>
        <w:jc w:val="both"/>
        <w:rPr>
          <w:b/>
          <w:bCs/>
          <w:color w:val="000000"/>
          <w:highlight w:val="cyan"/>
        </w:rPr>
      </w:pPr>
      <w:r>
        <w:rPr>
          <w:b/>
          <w:bCs/>
          <w:color w:val="000000"/>
          <w:highlight w:val="cyan"/>
        </w:rPr>
        <w:t>Production Issues:</w:t>
      </w:r>
    </w:p>
    <w:p w:rsidR="00AC37B2" w:rsidRDefault="00AC37B2" w:rsidP="00AC37B2">
      <w:pPr>
        <w:autoSpaceDE w:val="0"/>
        <w:autoSpaceDN w:val="0"/>
        <w:spacing w:line="240" w:lineRule="atLeast"/>
        <w:jc w:val="both"/>
        <w:rPr>
          <w:color w:val="000000"/>
          <w:highlight w:val="cyan"/>
        </w:rPr>
      </w:pPr>
      <w:r>
        <w:rPr>
          <w:color w:val="000000"/>
          <w:highlight w:val="cyan"/>
        </w:rPr>
        <w:t xml:space="preserve">Call or email First Data Integrated Partners Help Desk for 24x7 support with any </w:t>
      </w:r>
      <w:r>
        <w:rPr>
          <w:b/>
          <w:bCs/>
          <w:color w:val="000000"/>
          <w:highlight w:val="cyan"/>
        </w:rPr>
        <w:t>production</w:t>
      </w:r>
      <w:r>
        <w:rPr>
          <w:color w:val="000000"/>
          <w:highlight w:val="cyan"/>
        </w:rPr>
        <w:t xml:space="preserve"> issues at any time, see </w:t>
      </w:r>
      <w:r>
        <w:rPr>
          <w:b/>
          <w:bCs/>
          <w:color w:val="000000"/>
          <w:highlight w:val="cyan"/>
        </w:rPr>
        <w:t>Information Required for Reporting a Production Issue</w:t>
      </w:r>
      <w:r>
        <w:rPr>
          <w:color w:val="000000"/>
          <w:highlight w:val="cyan"/>
        </w:rPr>
        <w:t xml:space="preserve"> section below before calling.</w:t>
      </w:r>
    </w:p>
    <w:p w:rsidR="00AC37B2" w:rsidRDefault="00AC37B2" w:rsidP="00AC37B2">
      <w:pPr>
        <w:numPr>
          <w:ilvl w:val="0"/>
          <w:numId w:val="2"/>
        </w:numPr>
        <w:jc w:val="both"/>
        <w:rPr>
          <w:rFonts w:eastAsia="Times New Roman"/>
          <w:b/>
          <w:bCs/>
          <w:color w:val="000000"/>
          <w:highlight w:val="cyan"/>
        </w:rPr>
      </w:pPr>
      <w:r>
        <w:rPr>
          <w:rFonts w:eastAsia="Times New Roman"/>
          <w:color w:val="0000FF"/>
          <w:highlight w:val="cyan"/>
          <w:u w:val="single"/>
        </w:rPr>
        <w:t>866-832-5279</w:t>
      </w:r>
      <w:r>
        <w:rPr>
          <w:rFonts w:eastAsia="Times New Roman"/>
          <w:b/>
          <w:bCs/>
          <w:color w:val="0000FF"/>
          <w:highlight w:val="cyan"/>
        </w:rPr>
        <w:t xml:space="preserve"> </w:t>
      </w:r>
      <w:r>
        <w:rPr>
          <w:rFonts w:eastAsia="Times New Roman"/>
          <w:color w:val="000000"/>
          <w:highlight w:val="cyan"/>
        </w:rPr>
        <w:t>Level 1 (general questions, batch verification, assistance escalating issues)</w:t>
      </w:r>
    </w:p>
    <w:p w:rsidR="00AC37B2" w:rsidRDefault="00F766F5" w:rsidP="00AC37B2">
      <w:pPr>
        <w:numPr>
          <w:ilvl w:val="0"/>
          <w:numId w:val="2"/>
        </w:numPr>
        <w:jc w:val="both"/>
        <w:rPr>
          <w:rFonts w:eastAsia="Times New Roman"/>
          <w:b/>
          <w:bCs/>
          <w:color w:val="000000"/>
          <w:highlight w:val="cyan"/>
        </w:rPr>
      </w:pPr>
      <w:hyperlink r:id="rId5" w:history="1">
        <w:r w:rsidR="00AC37B2">
          <w:rPr>
            <w:rStyle w:val="Hyperlink"/>
            <w:rFonts w:eastAsia="Times New Roman"/>
            <w:highlight w:val="cyan"/>
          </w:rPr>
          <w:t>IPSupport@firstdata.com</w:t>
        </w:r>
      </w:hyperlink>
      <w:r w:rsidR="00AC37B2">
        <w:rPr>
          <w:rFonts w:eastAsia="Times New Roman"/>
          <w:color w:val="000000"/>
          <w:highlight w:val="cyan"/>
        </w:rPr>
        <w:t xml:space="preserve"> Level 2 (only checked during business hours)</w:t>
      </w:r>
    </w:p>
    <w:p w:rsidR="00AC37B2" w:rsidRDefault="00AC37B2" w:rsidP="00AC37B2">
      <w:pPr>
        <w:ind w:left="720"/>
        <w:jc w:val="both"/>
        <w:rPr>
          <w:b/>
          <w:bCs/>
          <w:color w:val="000000"/>
          <w:sz w:val="24"/>
          <w:szCs w:val="24"/>
        </w:rPr>
      </w:pPr>
    </w:p>
    <w:p w:rsidR="00AC37B2" w:rsidRDefault="00AC37B2" w:rsidP="00AC37B2">
      <w:pPr>
        <w:numPr>
          <w:ilvl w:val="0"/>
          <w:numId w:val="1"/>
        </w:numPr>
        <w:contextualSpacing/>
        <w:jc w:val="both"/>
        <w:rPr>
          <w:color w:val="000000"/>
          <w:highlight w:val="yellow"/>
        </w:rPr>
      </w:pPr>
      <w:r>
        <w:rPr>
          <w:b/>
          <w:bCs/>
          <w:color w:val="000000"/>
          <w:highlight w:val="yellow"/>
        </w:rPr>
        <w:t>Urgent Production Outages</w:t>
      </w:r>
      <w:r>
        <w:rPr>
          <w:color w:val="000000"/>
          <w:highlight w:val="yellow"/>
        </w:rPr>
        <w:t xml:space="preserve">: </w:t>
      </w:r>
    </w:p>
    <w:p w:rsidR="00AC37B2" w:rsidRDefault="00AC37B2" w:rsidP="00AC37B2">
      <w:pPr>
        <w:jc w:val="both"/>
        <w:rPr>
          <w:color w:val="000000"/>
        </w:rPr>
      </w:pPr>
      <w:r>
        <w:rPr>
          <w:color w:val="000000"/>
          <w:highlight w:val="yellow"/>
        </w:rPr>
        <w:t>If you have an urgent outage situation you may call the First Data Command Center 24x7 at</w:t>
      </w:r>
      <w:r>
        <w:rPr>
          <w:b/>
          <w:bCs/>
          <w:color w:val="000000"/>
          <w:highlight w:val="yellow"/>
        </w:rPr>
        <w:t xml:space="preserve"> </w:t>
      </w:r>
      <w:r>
        <w:rPr>
          <w:color w:val="0000FF"/>
          <w:highlight w:val="yellow"/>
          <w:u w:val="single"/>
        </w:rPr>
        <w:t>800-555-9966, option 8</w:t>
      </w:r>
      <w:r>
        <w:rPr>
          <w:color w:val="000000"/>
          <w:highlight w:val="yellow"/>
        </w:rPr>
        <w:t xml:space="preserve">.  This number should not be used for routine issues, see </w:t>
      </w:r>
      <w:r>
        <w:rPr>
          <w:b/>
          <w:bCs/>
          <w:color w:val="000000"/>
          <w:highlight w:val="yellow"/>
        </w:rPr>
        <w:t>Production Issues</w:t>
      </w:r>
      <w:r>
        <w:rPr>
          <w:color w:val="000000"/>
          <w:highlight w:val="yellow"/>
        </w:rPr>
        <w:t xml:space="preserve"> above.</w:t>
      </w:r>
    </w:p>
    <w:p w:rsidR="00AC37B2" w:rsidRDefault="00AC37B2" w:rsidP="00AC37B2">
      <w:pPr>
        <w:jc w:val="both"/>
        <w:rPr>
          <w:b/>
          <w:bCs/>
          <w:color w:val="000000"/>
          <w:sz w:val="24"/>
          <w:szCs w:val="24"/>
        </w:rPr>
      </w:pPr>
    </w:p>
    <w:p w:rsidR="00AC37B2" w:rsidRDefault="00AC37B2" w:rsidP="00AC37B2">
      <w:pPr>
        <w:numPr>
          <w:ilvl w:val="0"/>
          <w:numId w:val="1"/>
        </w:numPr>
        <w:contextualSpacing/>
        <w:jc w:val="both"/>
        <w:rPr>
          <w:b/>
          <w:bCs/>
          <w:color w:val="000000"/>
        </w:rPr>
      </w:pPr>
      <w:r>
        <w:rPr>
          <w:b/>
          <w:bCs/>
          <w:color w:val="000000"/>
        </w:rPr>
        <w:t>Test Host Issues:</w:t>
      </w:r>
    </w:p>
    <w:p w:rsidR="00AC37B2" w:rsidRDefault="00AC37B2" w:rsidP="00AC37B2">
      <w:pPr>
        <w:jc w:val="both"/>
        <w:rPr>
          <w:color w:val="000000"/>
        </w:rPr>
      </w:pPr>
      <w:r>
        <w:rPr>
          <w:color w:val="000000"/>
        </w:rPr>
        <w:t>Work with your assigned Certification Analyst to resolve test host issues.  If you do not have a Certification Analyst assigned, please email your First Data Solutions Consultant to request that they open a project for you.</w:t>
      </w:r>
    </w:p>
    <w:p w:rsidR="00AC37B2" w:rsidRDefault="00AC37B2" w:rsidP="00AC37B2">
      <w:pPr>
        <w:autoSpaceDE w:val="0"/>
        <w:autoSpaceDN w:val="0"/>
        <w:spacing w:line="240" w:lineRule="atLeast"/>
        <w:ind w:left="270"/>
        <w:jc w:val="both"/>
        <w:rPr>
          <w:b/>
          <w:bCs/>
          <w:color w:val="000000"/>
          <w:sz w:val="24"/>
          <w:szCs w:val="24"/>
        </w:rPr>
      </w:pPr>
    </w:p>
    <w:p w:rsidR="00AC37B2" w:rsidRDefault="00AC37B2" w:rsidP="00AC37B2">
      <w:pPr>
        <w:autoSpaceDE w:val="0"/>
        <w:autoSpaceDN w:val="0"/>
        <w:spacing w:line="240" w:lineRule="atLeast"/>
        <w:jc w:val="center"/>
        <w:rPr>
          <w:b/>
          <w:bCs/>
          <w:color w:val="000000"/>
          <w:sz w:val="28"/>
          <w:szCs w:val="28"/>
        </w:rPr>
      </w:pPr>
      <w:r>
        <w:rPr>
          <w:b/>
          <w:bCs/>
          <w:color w:val="000000"/>
          <w:sz w:val="28"/>
          <w:szCs w:val="28"/>
        </w:rPr>
        <w:t>Information Required for Reporting a Production Issue</w:t>
      </w:r>
    </w:p>
    <w:p w:rsidR="00AC37B2" w:rsidRDefault="00AC37B2" w:rsidP="00AC37B2">
      <w:pPr>
        <w:autoSpaceDE w:val="0"/>
        <w:autoSpaceDN w:val="0"/>
        <w:spacing w:line="240" w:lineRule="atLeast"/>
        <w:jc w:val="both"/>
        <w:rPr>
          <w:b/>
          <w:bCs/>
          <w:color w:val="000000"/>
        </w:rPr>
      </w:pPr>
    </w:p>
    <w:p w:rsidR="00AC37B2" w:rsidRDefault="00AC37B2" w:rsidP="00AC37B2">
      <w:pPr>
        <w:numPr>
          <w:ilvl w:val="0"/>
          <w:numId w:val="3"/>
        </w:numPr>
        <w:autoSpaceDE w:val="0"/>
        <w:autoSpaceDN w:val="0"/>
        <w:spacing w:line="240" w:lineRule="atLeast"/>
        <w:contextualSpacing/>
        <w:jc w:val="both"/>
        <w:rPr>
          <w:b/>
          <w:bCs/>
          <w:color w:val="000000"/>
        </w:rPr>
      </w:pPr>
      <w:r>
        <w:rPr>
          <w:b/>
          <w:bCs/>
          <w:color w:val="000000"/>
        </w:rPr>
        <w:t>Authentication</w:t>
      </w:r>
    </w:p>
    <w:p w:rsidR="00AC37B2" w:rsidRDefault="00AC37B2" w:rsidP="00AC37B2">
      <w:pPr>
        <w:autoSpaceDE w:val="0"/>
        <w:autoSpaceDN w:val="0"/>
        <w:spacing w:line="240" w:lineRule="atLeast"/>
        <w:jc w:val="both"/>
        <w:rPr>
          <w:color w:val="000000"/>
        </w:rPr>
      </w:pPr>
      <w:r>
        <w:rPr>
          <w:color w:val="000000"/>
        </w:rPr>
        <w:t xml:space="preserve">When calling the help desk you should be prepared to authenticate yourself by providing the certified Partners’ business name, your first and last name, contact telephone number, and an email address containing the company’s domain listed on the certified partner listing.  An accessible certified email address is required because the Level 1 agent will be sending a verification code that must be read back to us in order to validate you as a certified Partner. </w:t>
      </w:r>
    </w:p>
    <w:p w:rsidR="00AC37B2" w:rsidRDefault="00AC37B2" w:rsidP="00AC37B2">
      <w:pPr>
        <w:autoSpaceDE w:val="0"/>
        <w:autoSpaceDN w:val="0"/>
        <w:spacing w:line="240" w:lineRule="atLeast"/>
        <w:jc w:val="both"/>
        <w:rPr>
          <w:color w:val="000000"/>
        </w:rPr>
      </w:pPr>
    </w:p>
    <w:p w:rsidR="00AC37B2" w:rsidRDefault="00AC37B2" w:rsidP="00AC37B2">
      <w:pPr>
        <w:numPr>
          <w:ilvl w:val="0"/>
          <w:numId w:val="3"/>
        </w:numPr>
        <w:autoSpaceDE w:val="0"/>
        <w:autoSpaceDN w:val="0"/>
        <w:spacing w:line="240" w:lineRule="atLeast"/>
        <w:contextualSpacing/>
        <w:jc w:val="both"/>
        <w:rPr>
          <w:b/>
          <w:bCs/>
          <w:color w:val="000000"/>
        </w:rPr>
      </w:pPr>
      <w:r>
        <w:rPr>
          <w:b/>
          <w:bCs/>
          <w:color w:val="000000"/>
        </w:rPr>
        <w:t>Issue Information</w:t>
      </w:r>
    </w:p>
    <w:p w:rsidR="00AC37B2" w:rsidRDefault="00AC37B2" w:rsidP="00AC37B2">
      <w:pPr>
        <w:autoSpaceDE w:val="0"/>
        <w:autoSpaceDN w:val="0"/>
        <w:spacing w:line="240" w:lineRule="atLeast"/>
        <w:jc w:val="both"/>
        <w:rPr>
          <w:color w:val="000000"/>
        </w:rPr>
      </w:pPr>
      <w:r>
        <w:rPr>
          <w:color w:val="000000"/>
        </w:rPr>
        <w:t>Be prepared with appropriate information when contacting the Integrated Partners Help Desk. Below are some examples of what might be needed, but, in all cases, collect and have access to the information that is logically needed to troubleshoot</w:t>
      </w:r>
      <w:r>
        <w:rPr>
          <w:color w:val="1F497D"/>
        </w:rPr>
        <w:t xml:space="preserve"> </w:t>
      </w:r>
      <w:r>
        <w:rPr>
          <w:color w:val="000000"/>
        </w:rPr>
        <w:t>an issue.  The data should be summarized neatly in a table or bullets</w:t>
      </w:r>
      <w:r>
        <w:rPr>
          <w:color w:val="1F497D"/>
        </w:rPr>
        <w:t>.</w:t>
      </w:r>
      <w:r>
        <w:rPr>
          <w:color w:val="000000"/>
        </w:rPr>
        <w:t>  Raw data can be useful in addition to the summary.</w:t>
      </w:r>
    </w:p>
    <w:p w:rsidR="00AC37B2" w:rsidRDefault="00AC37B2" w:rsidP="00AC37B2">
      <w:pPr>
        <w:autoSpaceDE w:val="0"/>
        <w:autoSpaceDN w:val="0"/>
        <w:spacing w:line="240" w:lineRule="atLeast"/>
        <w:jc w:val="both"/>
        <w:rPr>
          <w:color w:val="000000"/>
        </w:rPr>
      </w:pPr>
    </w:p>
    <w:p w:rsidR="00AC37B2" w:rsidRDefault="00AC37B2" w:rsidP="00AC37B2">
      <w:pPr>
        <w:numPr>
          <w:ilvl w:val="0"/>
          <w:numId w:val="4"/>
        </w:numPr>
        <w:autoSpaceDE w:val="0"/>
        <w:autoSpaceDN w:val="0"/>
        <w:spacing w:line="240" w:lineRule="atLeast"/>
        <w:ind w:left="360"/>
        <w:jc w:val="both"/>
        <w:rPr>
          <w:color w:val="000000"/>
        </w:rPr>
      </w:pPr>
      <w:r>
        <w:rPr>
          <w:b/>
          <w:bCs/>
          <w:color w:val="000000"/>
        </w:rPr>
        <w:t>For transaction issues</w:t>
      </w:r>
      <w:r>
        <w:rPr>
          <w:color w:val="000000"/>
        </w:rPr>
        <w:t xml:space="preserve"> provide multiple examples (no less than 3 and within the last 20 days) of the issue and each example should include:</w:t>
      </w:r>
    </w:p>
    <w:p w:rsidR="00AC37B2" w:rsidRDefault="00AC37B2" w:rsidP="00AC37B2">
      <w:pPr>
        <w:numPr>
          <w:ilvl w:val="1"/>
          <w:numId w:val="4"/>
        </w:numPr>
        <w:autoSpaceDE w:val="0"/>
        <w:autoSpaceDN w:val="0"/>
        <w:spacing w:line="240" w:lineRule="atLeast"/>
        <w:ind w:left="1080"/>
        <w:jc w:val="both"/>
        <w:rPr>
          <w:color w:val="000000"/>
        </w:rPr>
      </w:pPr>
      <w:r>
        <w:rPr>
          <w:color w:val="000000"/>
        </w:rPr>
        <w:t>MID</w:t>
      </w:r>
    </w:p>
    <w:p w:rsidR="00AC37B2" w:rsidRDefault="00AC37B2" w:rsidP="00AC37B2">
      <w:pPr>
        <w:numPr>
          <w:ilvl w:val="1"/>
          <w:numId w:val="4"/>
        </w:numPr>
        <w:autoSpaceDE w:val="0"/>
        <w:autoSpaceDN w:val="0"/>
        <w:spacing w:line="240" w:lineRule="atLeast"/>
        <w:ind w:left="1080"/>
        <w:jc w:val="both"/>
        <w:rPr>
          <w:color w:val="000000"/>
        </w:rPr>
      </w:pPr>
      <w:r>
        <w:rPr>
          <w:color w:val="000000"/>
        </w:rPr>
        <w:t>Last four digits of the account number</w:t>
      </w:r>
    </w:p>
    <w:p w:rsidR="00AC37B2" w:rsidRDefault="00AC37B2" w:rsidP="00AC37B2">
      <w:pPr>
        <w:numPr>
          <w:ilvl w:val="1"/>
          <w:numId w:val="4"/>
        </w:numPr>
        <w:autoSpaceDE w:val="0"/>
        <w:autoSpaceDN w:val="0"/>
        <w:spacing w:line="240" w:lineRule="atLeast"/>
        <w:ind w:left="1080"/>
        <w:jc w:val="both"/>
        <w:rPr>
          <w:color w:val="000000"/>
        </w:rPr>
      </w:pPr>
      <w:r>
        <w:rPr>
          <w:color w:val="000000"/>
        </w:rPr>
        <w:t>Date and time of the transaction</w:t>
      </w:r>
    </w:p>
    <w:p w:rsidR="00AC37B2" w:rsidRDefault="00AC37B2" w:rsidP="00AC37B2">
      <w:pPr>
        <w:numPr>
          <w:ilvl w:val="1"/>
          <w:numId w:val="4"/>
        </w:numPr>
        <w:autoSpaceDE w:val="0"/>
        <w:autoSpaceDN w:val="0"/>
        <w:spacing w:line="240" w:lineRule="atLeast"/>
        <w:ind w:left="1080"/>
        <w:jc w:val="both"/>
        <w:rPr>
          <w:color w:val="000000"/>
        </w:rPr>
      </w:pPr>
      <w:r>
        <w:rPr>
          <w:color w:val="000000"/>
        </w:rPr>
        <w:t>Amount</w:t>
      </w:r>
    </w:p>
    <w:p w:rsidR="00AC37B2" w:rsidRDefault="00AC37B2" w:rsidP="00AC37B2">
      <w:pPr>
        <w:numPr>
          <w:ilvl w:val="1"/>
          <w:numId w:val="4"/>
        </w:numPr>
        <w:autoSpaceDE w:val="0"/>
        <w:autoSpaceDN w:val="0"/>
        <w:spacing w:line="240" w:lineRule="atLeast"/>
        <w:ind w:left="1080"/>
        <w:jc w:val="both"/>
        <w:rPr>
          <w:color w:val="000000"/>
        </w:rPr>
      </w:pPr>
      <w:r>
        <w:rPr>
          <w:color w:val="000000"/>
        </w:rPr>
        <w:t>Scope of issue</w:t>
      </w:r>
    </w:p>
    <w:p w:rsidR="00AC37B2" w:rsidRDefault="00AC37B2" w:rsidP="00AC37B2">
      <w:pPr>
        <w:numPr>
          <w:ilvl w:val="1"/>
          <w:numId w:val="4"/>
        </w:numPr>
        <w:autoSpaceDE w:val="0"/>
        <w:autoSpaceDN w:val="0"/>
        <w:spacing w:line="240" w:lineRule="atLeast"/>
        <w:ind w:left="1080"/>
        <w:jc w:val="both"/>
        <w:rPr>
          <w:color w:val="000000"/>
        </w:rPr>
      </w:pPr>
      <w:r>
        <w:rPr>
          <w:color w:val="000000"/>
        </w:rPr>
        <w:t>Additional information about the issue that would be helpful for troubleshooting</w:t>
      </w:r>
    </w:p>
    <w:p w:rsidR="00AC37B2" w:rsidRDefault="00AC37B2" w:rsidP="00AC37B2">
      <w:pPr>
        <w:numPr>
          <w:ilvl w:val="1"/>
          <w:numId w:val="4"/>
        </w:numPr>
        <w:autoSpaceDE w:val="0"/>
        <w:autoSpaceDN w:val="0"/>
        <w:spacing w:line="240" w:lineRule="atLeast"/>
        <w:ind w:left="1080"/>
        <w:jc w:val="both"/>
        <w:rPr>
          <w:color w:val="000000"/>
        </w:rPr>
      </w:pPr>
      <w:r>
        <w:rPr>
          <w:color w:val="000000"/>
        </w:rPr>
        <w:t>Front End and Back End that the merchant is boarded to (if known)</w:t>
      </w:r>
    </w:p>
    <w:p w:rsidR="00AC37B2" w:rsidRDefault="00AC37B2" w:rsidP="00AC37B2">
      <w:pPr>
        <w:numPr>
          <w:ilvl w:val="1"/>
          <w:numId w:val="4"/>
        </w:numPr>
        <w:autoSpaceDE w:val="0"/>
        <w:autoSpaceDN w:val="0"/>
        <w:spacing w:line="240" w:lineRule="atLeast"/>
        <w:ind w:left="1080"/>
        <w:jc w:val="both"/>
        <w:rPr>
          <w:color w:val="000000"/>
        </w:rPr>
      </w:pPr>
      <w:r>
        <w:rPr>
          <w:color w:val="000000"/>
        </w:rPr>
        <w:t>Scope of impact (# of merchants and transactions impacted)</w:t>
      </w:r>
    </w:p>
    <w:p w:rsidR="00AC37B2" w:rsidRDefault="00AC37B2" w:rsidP="00AC37B2">
      <w:pPr>
        <w:numPr>
          <w:ilvl w:val="0"/>
          <w:numId w:val="4"/>
        </w:numPr>
        <w:autoSpaceDE w:val="0"/>
        <w:autoSpaceDN w:val="0"/>
        <w:spacing w:line="240" w:lineRule="atLeast"/>
        <w:ind w:left="360"/>
        <w:jc w:val="both"/>
        <w:rPr>
          <w:b/>
          <w:bCs/>
          <w:color w:val="000000"/>
        </w:rPr>
      </w:pPr>
      <w:r>
        <w:rPr>
          <w:b/>
          <w:bCs/>
          <w:color w:val="000000"/>
        </w:rPr>
        <w:t>For outage issues</w:t>
      </w:r>
    </w:p>
    <w:p w:rsidR="00AC37B2" w:rsidRDefault="00AC37B2" w:rsidP="00AC37B2">
      <w:pPr>
        <w:numPr>
          <w:ilvl w:val="1"/>
          <w:numId w:val="4"/>
        </w:numPr>
        <w:autoSpaceDE w:val="0"/>
        <w:autoSpaceDN w:val="0"/>
        <w:spacing w:line="240" w:lineRule="atLeast"/>
        <w:ind w:left="1080"/>
        <w:jc w:val="both"/>
        <w:rPr>
          <w:color w:val="000000"/>
        </w:rPr>
      </w:pPr>
      <w:r>
        <w:rPr>
          <w:color w:val="000000"/>
        </w:rPr>
        <w:t>Scope of the outage (# of merchants and transactions impacted)</w:t>
      </w:r>
    </w:p>
    <w:p w:rsidR="00AC37B2" w:rsidRDefault="00AC37B2" w:rsidP="00AC37B2">
      <w:pPr>
        <w:numPr>
          <w:ilvl w:val="1"/>
          <w:numId w:val="4"/>
        </w:numPr>
        <w:autoSpaceDE w:val="0"/>
        <w:autoSpaceDN w:val="0"/>
        <w:spacing w:line="240" w:lineRule="atLeast"/>
        <w:ind w:left="1080"/>
        <w:jc w:val="both"/>
        <w:rPr>
          <w:color w:val="000000"/>
        </w:rPr>
      </w:pPr>
      <w:r>
        <w:rPr>
          <w:color w:val="000000"/>
        </w:rPr>
        <w:t>All MIDs impacted</w:t>
      </w:r>
    </w:p>
    <w:p w:rsidR="00AC37B2" w:rsidRDefault="00AC37B2" w:rsidP="00AC37B2">
      <w:pPr>
        <w:numPr>
          <w:ilvl w:val="1"/>
          <w:numId w:val="4"/>
        </w:numPr>
        <w:autoSpaceDE w:val="0"/>
        <w:autoSpaceDN w:val="0"/>
        <w:spacing w:line="240" w:lineRule="atLeast"/>
        <w:ind w:left="1080"/>
        <w:jc w:val="both"/>
        <w:rPr>
          <w:color w:val="000000"/>
        </w:rPr>
      </w:pPr>
      <w:r>
        <w:rPr>
          <w:color w:val="000000"/>
        </w:rPr>
        <w:t>Time outage began</w:t>
      </w:r>
    </w:p>
    <w:p w:rsidR="00AC37B2" w:rsidRDefault="00AC37B2" w:rsidP="00AC37B2">
      <w:pPr>
        <w:numPr>
          <w:ilvl w:val="1"/>
          <w:numId w:val="4"/>
        </w:numPr>
        <w:autoSpaceDE w:val="0"/>
        <w:autoSpaceDN w:val="0"/>
        <w:spacing w:line="240" w:lineRule="atLeast"/>
        <w:ind w:left="1080"/>
        <w:jc w:val="both"/>
        <w:rPr>
          <w:color w:val="000000"/>
        </w:rPr>
      </w:pPr>
      <w:r>
        <w:rPr>
          <w:color w:val="000000"/>
        </w:rPr>
        <w:t>Front End and Back End that are impacted</w:t>
      </w:r>
    </w:p>
    <w:p w:rsidR="00AC37B2" w:rsidRDefault="00AC37B2" w:rsidP="00AC37B2">
      <w:pPr>
        <w:numPr>
          <w:ilvl w:val="1"/>
          <w:numId w:val="4"/>
        </w:numPr>
        <w:autoSpaceDE w:val="0"/>
        <w:autoSpaceDN w:val="0"/>
        <w:spacing w:line="240" w:lineRule="atLeast"/>
        <w:ind w:left="1080"/>
        <w:jc w:val="both"/>
        <w:rPr>
          <w:color w:val="000000"/>
        </w:rPr>
      </w:pPr>
      <w:r>
        <w:rPr>
          <w:color w:val="000000"/>
        </w:rPr>
        <w:lastRenderedPageBreak/>
        <w:t>Additional information about the issue that would be helpful for troubleshooting</w:t>
      </w:r>
    </w:p>
    <w:p w:rsidR="00AC37B2" w:rsidRDefault="00AC37B2" w:rsidP="00AC37B2">
      <w:pPr>
        <w:numPr>
          <w:ilvl w:val="0"/>
          <w:numId w:val="4"/>
        </w:numPr>
        <w:autoSpaceDE w:val="0"/>
        <w:autoSpaceDN w:val="0"/>
        <w:spacing w:line="240" w:lineRule="atLeast"/>
        <w:ind w:left="360"/>
        <w:jc w:val="both"/>
        <w:rPr>
          <w:b/>
          <w:bCs/>
          <w:color w:val="000000"/>
        </w:rPr>
      </w:pPr>
      <w:r>
        <w:rPr>
          <w:b/>
          <w:bCs/>
          <w:color w:val="000000"/>
        </w:rPr>
        <w:t>For boarding issues or merchant setup issues</w:t>
      </w:r>
    </w:p>
    <w:p w:rsidR="00AC37B2" w:rsidRDefault="00AC37B2" w:rsidP="00AC37B2">
      <w:pPr>
        <w:numPr>
          <w:ilvl w:val="1"/>
          <w:numId w:val="4"/>
        </w:numPr>
        <w:autoSpaceDE w:val="0"/>
        <w:autoSpaceDN w:val="0"/>
        <w:spacing w:line="240" w:lineRule="atLeast"/>
        <w:ind w:left="1080"/>
        <w:jc w:val="both"/>
        <w:rPr>
          <w:color w:val="000000"/>
        </w:rPr>
      </w:pPr>
      <w:r>
        <w:rPr>
          <w:color w:val="000000"/>
        </w:rPr>
        <w:t>It is best to work directly with the merchant’s First Data Account Team that is actually doing the boarding, but if for some reason they have reached a dead end and cannot resolve the issue the Integrated Partners Help Desk will do their best to help.</w:t>
      </w:r>
    </w:p>
    <w:p w:rsidR="00AC37B2" w:rsidRDefault="00AC37B2" w:rsidP="00AC37B2">
      <w:pPr>
        <w:numPr>
          <w:ilvl w:val="1"/>
          <w:numId w:val="4"/>
        </w:numPr>
        <w:autoSpaceDE w:val="0"/>
        <w:autoSpaceDN w:val="0"/>
        <w:spacing w:line="240" w:lineRule="atLeast"/>
        <w:ind w:left="1080"/>
        <w:jc w:val="both"/>
        <w:rPr>
          <w:color w:val="1F497D"/>
        </w:rPr>
      </w:pPr>
      <w:r>
        <w:rPr>
          <w:color w:val="000000"/>
        </w:rPr>
        <w:t>The merchant should be able to provide contact information for their Account Representative.</w:t>
      </w:r>
    </w:p>
    <w:p w:rsidR="006A7023" w:rsidRDefault="006A7023" w:rsidP="00AC37B2">
      <w:pPr>
        <w:pStyle w:val="NoSpacing"/>
      </w:pPr>
    </w:p>
    <w:sectPr w:rsidR="006A7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3F90"/>
    <w:multiLevelType w:val="hybridMultilevel"/>
    <w:tmpl w:val="A922F300"/>
    <w:lvl w:ilvl="0" w:tplc="D62AB18A">
      <w:start w:val="1"/>
      <w:numFmt w:val="bullet"/>
      <w:lvlText w:val=""/>
      <w:lvlJc w:val="left"/>
      <w:pPr>
        <w:ind w:left="360" w:hanging="360"/>
      </w:pPr>
      <w:rPr>
        <w:rFonts w:ascii="Wingdings" w:hAnsi="Wingdings"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00452A0"/>
    <w:multiLevelType w:val="hybridMultilevel"/>
    <w:tmpl w:val="30DCF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3D6E74"/>
    <w:multiLevelType w:val="hybridMultilevel"/>
    <w:tmpl w:val="79F41FE8"/>
    <w:lvl w:ilvl="0" w:tplc="8D9038FA">
      <w:start w:val="1"/>
      <w:numFmt w:val="bullet"/>
      <w:lvlText w:val=""/>
      <w:lvlJc w:val="left"/>
      <w:pPr>
        <w:ind w:left="360" w:hanging="360"/>
      </w:pPr>
      <w:rPr>
        <w:rFonts w:ascii="Wingdings" w:hAnsi="Wingdings"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A614FB6"/>
    <w:multiLevelType w:val="hybridMultilevel"/>
    <w:tmpl w:val="9D5E8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B2"/>
    <w:rsid w:val="00237FC3"/>
    <w:rsid w:val="006A7023"/>
    <w:rsid w:val="00AC37B2"/>
    <w:rsid w:val="00D70CFF"/>
    <w:rsid w:val="00F7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6818B-B80D-4472-B345-3E2E5455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7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7B2"/>
    <w:pPr>
      <w:spacing w:after="0" w:line="240" w:lineRule="auto"/>
    </w:pPr>
  </w:style>
  <w:style w:type="character" w:styleId="Hyperlink">
    <w:name w:val="Hyperlink"/>
    <w:basedOn w:val="DefaultParagraphFont"/>
    <w:uiPriority w:val="99"/>
    <w:semiHidden/>
    <w:unhideWhenUsed/>
    <w:rsid w:val="00AC3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PSupport@firstdat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FIRST DATA</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Parish</dc:creator>
  <cp:keywords/>
  <dc:description/>
  <cp:lastModifiedBy>Hill, Kareem</cp:lastModifiedBy>
  <cp:revision>2</cp:revision>
  <dcterms:created xsi:type="dcterms:W3CDTF">2019-11-14T18:59:00Z</dcterms:created>
  <dcterms:modified xsi:type="dcterms:W3CDTF">2019-11-14T18:59:00Z</dcterms:modified>
</cp:coreProperties>
</file>